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13E80F">
      <w:pPr>
        <w:pStyle w:val="25"/>
        <w:spacing w:before="0" w:beforeAutospacing="0" w:after="0" w:afterAutospacing="0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ГЛАВНОЕ УПРАВЛЕНИЕ ОБРАЗОВАНИЯ ГОМЕЛЬСКОГО ОБЛАСТНОГО</w:t>
      </w:r>
    </w:p>
    <w:p w14:paraId="16BA262C">
      <w:pPr>
        <w:pStyle w:val="25"/>
        <w:spacing w:before="0" w:beforeAutospacing="0" w:after="0" w:afterAutospacing="0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ИСПОЛНИТЕЛЬНОГО КОМИТЕТА</w:t>
      </w:r>
    </w:p>
    <w:p w14:paraId="7E572B97">
      <w:pPr>
        <w:pStyle w:val="25"/>
        <w:spacing w:before="0" w:beforeAutospacing="0" w:after="0" w:afterAutospacing="0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УЧРЕЖДЕНИЕ ОБРАЗОВАНИЯ «БУДА-КОШЕЛЕВСКИЙ ГОСУДАРСТВЕННЫЙ АГРАРНО-ТЕХНИЧЕСКИЙ КОЛЛЕДЖ»</w:t>
      </w:r>
    </w:p>
    <w:p w14:paraId="713043E5">
      <w:pPr>
        <w:pStyle w:val="25"/>
        <w:spacing w:before="0" w:beforeAutospacing="0" w:after="0" w:afterAutospacing="0"/>
        <w:jc w:val="right"/>
        <w:rPr>
          <w:color w:val="000000"/>
          <w:sz w:val="27"/>
          <w:szCs w:val="27"/>
        </w:rPr>
      </w:pPr>
    </w:p>
    <w:p w14:paraId="63A9A28C">
      <w:pPr>
        <w:pStyle w:val="25"/>
        <w:spacing w:before="0" w:beforeAutospacing="0" w:after="0" w:afterAutospacing="0"/>
        <w:jc w:val="center"/>
        <w:rPr>
          <w:color w:val="000000"/>
          <w:sz w:val="27"/>
          <w:szCs w:val="27"/>
        </w:rPr>
      </w:pPr>
      <w:r>
        <w:rPr>
          <w:rFonts w:hint="default"/>
          <w:color w:val="000000"/>
          <w:sz w:val="27"/>
          <w:szCs w:val="27"/>
          <w:lang w:val="ru-RU"/>
        </w:rPr>
        <w:t xml:space="preserve">                                                             </w:t>
      </w:r>
      <w:r>
        <w:rPr>
          <w:color w:val="000000"/>
          <w:sz w:val="27"/>
          <w:szCs w:val="27"/>
        </w:rPr>
        <w:t xml:space="preserve">УТВЕРЖДАЮ </w:t>
      </w:r>
    </w:p>
    <w:p w14:paraId="7DCDC686">
      <w:pPr>
        <w:pStyle w:val="25"/>
        <w:spacing w:before="0" w:beforeAutospacing="0" w:after="0" w:afterAutospacing="0"/>
        <w:jc w:val="righ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Зам. директора по учебной работе</w:t>
      </w:r>
    </w:p>
    <w:p w14:paraId="5A45F193">
      <w:pPr>
        <w:pStyle w:val="25"/>
        <w:spacing w:before="0" w:beforeAutospacing="0" w:after="0" w:afterAutospacing="0"/>
        <w:jc w:val="right"/>
        <w:rPr>
          <w:color w:val="000000"/>
          <w:sz w:val="27"/>
          <w:szCs w:val="27"/>
        </w:rPr>
      </w:pPr>
    </w:p>
    <w:p w14:paraId="485167A6">
      <w:pPr>
        <w:pStyle w:val="25"/>
        <w:spacing w:before="0" w:beforeAutospacing="0" w:after="0" w:afterAutospacing="0"/>
        <w:jc w:val="righ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____________Н.М.Тимошенко</w:t>
      </w:r>
    </w:p>
    <w:p w14:paraId="76021D93">
      <w:pPr>
        <w:jc w:val="center"/>
        <w:rPr>
          <w:b/>
          <w:bCs/>
          <w:sz w:val="32"/>
          <w:szCs w:val="32"/>
        </w:rPr>
      </w:pPr>
    </w:p>
    <w:p w14:paraId="4A357B2D">
      <w:pPr>
        <w:jc w:val="center"/>
        <w:rPr>
          <w:b/>
          <w:bCs/>
          <w:sz w:val="32"/>
          <w:szCs w:val="32"/>
        </w:rPr>
      </w:pPr>
    </w:p>
    <w:p w14:paraId="00C3410C">
      <w:pPr>
        <w:jc w:val="center"/>
        <w:rPr>
          <w:b/>
          <w:bCs/>
          <w:sz w:val="32"/>
          <w:szCs w:val="32"/>
        </w:rPr>
      </w:pPr>
    </w:p>
    <w:p w14:paraId="5DA318B6">
      <w:pPr>
        <w:jc w:val="center"/>
        <w:rPr>
          <w:b/>
          <w:bCs/>
          <w:sz w:val="32"/>
          <w:szCs w:val="32"/>
        </w:rPr>
      </w:pPr>
    </w:p>
    <w:p w14:paraId="54F7F687">
      <w:pPr>
        <w:jc w:val="center"/>
        <w:rPr>
          <w:b/>
          <w:bCs/>
          <w:sz w:val="32"/>
          <w:szCs w:val="32"/>
        </w:rPr>
      </w:pPr>
    </w:p>
    <w:p w14:paraId="47B97A60">
      <w:pPr>
        <w:jc w:val="center"/>
        <w:rPr>
          <w:b/>
          <w:bCs/>
          <w:sz w:val="32"/>
          <w:szCs w:val="32"/>
        </w:rPr>
      </w:pPr>
    </w:p>
    <w:p w14:paraId="31988CD8">
      <w:pPr>
        <w:jc w:val="center"/>
        <w:rPr>
          <w:b/>
          <w:bCs/>
          <w:sz w:val="32"/>
          <w:szCs w:val="32"/>
        </w:rPr>
      </w:pPr>
    </w:p>
    <w:p w14:paraId="445FF763">
      <w:pPr>
        <w:jc w:val="center"/>
        <w:rPr>
          <w:b/>
          <w:bCs/>
          <w:sz w:val="32"/>
          <w:szCs w:val="32"/>
        </w:rPr>
      </w:pPr>
    </w:p>
    <w:p w14:paraId="30A25E4B">
      <w:pPr>
        <w:jc w:val="center"/>
        <w:rPr>
          <w:b/>
          <w:bCs/>
          <w:sz w:val="32"/>
          <w:szCs w:val="32"/>
        </w:rPr>
      </w:pPr>
    </w:p>
    <w:p w14:paraId="6008281B">
      <w:pPr>
        <w:jc w:val="center"/>
        <w:rPr>
          <w:b/>
          <w:bCs/>
          <w:sz w:val="32"/>
          <w:szCs w:val="32"/>
        </w:rPr>
      </w:pPr>
    </w:p>
    <w:p w14:paraId="35CBEFC3">
      <w:pPr>
        <w:jc w:val="center"/>
        <w:rPr>
          <w:rFonts w:hint="default"/>
          <w:bCs/>
          <w:sz w:val="32"/>
          <w:szCs w:val="32"/>
          <w:lang w:val="ru-RU"/>
        </w:rPr>
      </w:pPr>
      <w:r>
        <w:rPr>
          <w:b/>
          <w:bCs/>
          <w:sz w:val="32"/>
          <w:szCs w:val="32"/>
          <w:lang w:val="ru-RU"/>
        </w:rPr>
        <w:t>Энергосберегающие</w:t>
      </w:r>
      <w:r>
        <w:rPr>
          <w:rFonts w:hint="default"/>
          <w:b/>
          <w:bCs/>
          <w:sz w:val="32"/>
          <w:szCs w:val="32"/>
          <w:lang w:val="ru-RU"/>
        </w:rPr>
        <w:t xml:space="preserve"> технологии</w:t>
      </w:r>
    </w:p>
    <w:p w14:paraId="6BB9E441">
      <w:pPr>
        <w:jc w:val="center"/>
        <w:rPr>
          <w:bCs/>
          <w:sz w:val="32"/>
          <w:szCs w:val="32"/>
        </w:rPr>
      </w:pPr>
      <w:r>
        <w:rPr>
          <w:bCs/>
          <w:sz w:val="32"/>
          <w:szCs w:val="32"/>
        </w:rPr>
        <w:t>Методические указания</w:t>
      </w:r>
    </w:p>
    <w:p w14:paraId="55767857">
      <w:pPr>
        <w:jc w:val="center"/>
        <w:rPr>
          <w:bCs/>
          <w:sz w:val="32"/>
          <w:szCs w:val="32"/>
        </w:rPr>
      </w:pPr>
      <w:r>
        <w:rPr>
          <w:bCs/>
          <w:sz w:val="32"/>
          <w:szCs w:val="32"/>
        </w:rPr>
        <w:t>по изучению учебного предмета и выполнению контрольной работы</w:t>
      </w:r>
    </w:p>
    <w:p w14:paraId="3CF37CA5">
      <w:pPr>
        <w:jc w:val="center"/>
        <w:rPr>
          <w:bCs/>
          <w:sz w:val="32"/>
          <w:szCs w:val="32"/>
        </w:rPr>
      </w:pPr>
      <w:r>
        <w:rPr>
          <w:bCs/>
          <w:sz w:val="32"/>
          <w:szCs w:val="32"/>
        </w:rPr>
        <w:t>для учащихся заочной формы обучения</w:t>
      </w:r>
    </w:p>
    <w:p w14:paraId="64019404">
      <w:pPr>
        <w:jc w:val="center"/>
        <w:rPr>
          <w:b/>
          <w:bCs/>
          <w:sz w:val="32"/>
          <w:szCs w:val="32"/>
        </w:rPr>
      </w:pPr>
    </w:p>
    <w:p w14:paraId="2B9841A2">
      <w:pPr>
        <w:jc w:val="center"/>
        <w:rPr>
          <w:b/>
          <w:bCs/>
          <w:sz w:val="32"/>
          <w:szCs w:val="32"/>
        </w:rPr>
      </w:pPr>
    </w:p>
    <w:p w14:paraId="0B1AB813">
      <w:pPr>
        <w:jc w:val="center"/>
        <w:rPr>
          <w:bCs/>
          <w:sz w:val="32"/>
          <w:szCs w:val="32"/>
        </w:rPr>
      </w:pPr>
      <w:r>
        <w:rPr>
          <w:bCs/>
          <w:sz w:val="32"/>
          <w:szCs w:val="32"/>
        </w:rPr>
        <w:t>Специальность</w:t>
      </w:r>
    </w:p>
    <w:p w14:paraId="1B146AAD">
      <w:pPr>
        <w:jc w:val="center"/>
        <w:rPr>
          <w:b/>
          <w:bCs/>
          <w:sz w:val="44"/>
          <w:szCs w:val="32"/>
        </w:rPr>
      </w:pPr>
      <w:r>
        <w:rPr>
          <w:color w:val="000000"/>
          <w:szCs w:val="21"/>
          <w:shd w:val="clear" w:color="auto" w:fill="FFFFFF"/>
        </w:rPr>
        <w:t>5-04-0812-03 «Эксплуатация энергетического оборудования в сельском хозяйстве»</w:t>
      </w:r>
    </w:p>
    <w:p w14:paraId="794D240B">
      <w:pPr>
        <w:jc w:val="center"/>
        <w:rPr>
          <w:b/>
          <w:bCs/>
          <w:sz w:val="32"/>
          <w:szCs w:val="32"/>
        </w:rPr>
      </w:pPr>
    </w:p>
    <w:p w14:paraId="1F6CB8DA">
      <w:pPr>
        <w:jc w:val="center"/>
        <w:rPr>
          <w:b/>
          <w:bCs/>
          <w:sz w:val="32"/>
          <w:szCs w:val="32"/>
        </w:rPr>
      </w:pPr>
    </w:p>
    <w:p w14:paraId="28FC4A9B">
      <w:pPr>
        <w:jc w:val="center"/>
        <w:rPr>
          <w:b/>
          <w:bCs/>
          <w:sz w:val="32"/>
          <w:szCs w:val="32"/>
        </w:rPr>
      </w:pPr>
    </w:p>
    <w:p w14:paraId="71C6D3C1">
      <w:pPr>
        <w:jc w:val="center"/>
        <w:rPr>
          <w:b/>
          <w:bCs/>
          <w:sz w:val="32"/>
          <w:szCs w:val="32"/>
        </w:rPr>
      </w:pPr>
    </w:p>
    <w:p w14:paraId="73B67CD6">
      <w:pPr>
        <w:jc w:val="center"/>
        <w:rPr>
          <w:b/>
          <w:bCs/>
          <w:sz w:val="32"/>
          <w:szCs w:val="32"/>
        </w:rPr>
      </w:pPr>
    </w:p>
    <w:p w14:paraId="3AE002F9">
      <w:pPr>
        <w:jc w:val="center"/>
        <w:rPr>
          <w:b/>
          <w:bCs/>
          <w:sz w:val="32"/>
          <w:szCs w:val="32"/>
        </w:rPr>
      </w:pPr>
    </w:p>
    <w:p w14:paraId="3EDECD38">
      <w:pPr>
        <w:jc w:val="center"/>
        <w:rPr>
          <w:b/>
          <w:bCs/>
          <w:sz w:val="32"/>
          <w:szCs w:val="32"/>
        </w:rPr>
      </w:pPr>
    </w:p>
    <w:p w14:paraId="0473B11E">
      <w:pPr>
        <w:jc w:val="center"/>
        <w:rPr>
          <w:b/>
          <w:bCs/>
          <w:sz w:val="32"/>
          <w:szCs w:val="32"/>
        </w:rPr>
      </w:pPr>
    </w:p>
    <w:p w14:paraId="655E8238">
      <w:pPr>
        <w:jc w:val="center"/>
        <w:rPr>
          <w:b/>
          <w:bCs/>
          <w:sz w:val="32"/>
          <w:szCs w:val="32"/>
        </w:rPr>
      </w:pPr>
    </w:p>
    <w:p w14:paraId="75B692A1">
      <w:pPr>
        <w:jc w:val="center"/>
        <w:rPr>
          <w:b/>
          <w:bCs/>
          <w:sz w:val="32"/>
          <w:szCs w:val="32"/>
        </w:rPr>
      </w:pPr>
    </w:p>
    <w:p w14:paraId="78242717">
      <w:pPr>
        <w:jc w:val="center"/>
        <w:rPr>
          <w:bCs/>
          <w:sz w:val="32"/>
          <w:szCs w:val="32"/>
        </w:rPr>
      </w:pPr>
      <w:r>
        <w:rPr>
          <w:bCs/>
          <w:sz w:val="32"/>
          <w:szCs w:val="32"/>
        </w:rPr>
        <w:t>Буда –Кошелево,2026</w:t>
      </w:r>
    </w:p>
    <w:p w14:paraId="1DFCA042">
      <w:pPr>
        <w:spacing w:after="200" w:line="276" w:lineRule="auto"/>
        <w:rPr>
          <w:bCs/>
          <w:i/>
          <w:szCs w:val="28"/>
        </w:rPr>
      </w:pPr>
      <w:r>
        <w:rPr>
          <w:bCs/>
          <w:sz w:val="32"/>
          <w:szCs w:val="32"/>
        </w:rPr>
        <w:br w:type="page"/>
      </w:r>
      <w:r>
        <w:rPr>
          <w:bCs/>
          <w:i/>
          <w:szCs w:val="28"/>
        </w:rPr>
        <w:t xml:space="preserve">Автор: </w:t>
      </w:r>
      <w:r>
        <w:rPr>
          <w:b/>
          <w:bCs/>
          <w:i/>
          <w:szCs w:val="28"/>
        </w:rPr>
        <w:t>Городинец Ольга Михайловна,</w:t>
      </w:r>
      <w:r>
        <w:rPr>
          <w:bCs/>
          <w:i/>
          <w:szCs w:val="28"/>
        </w:rPr>
        <w:t xml:space="preserve"> преподаватель</w:t>
      </w:r>
    </w:p>
    <w:p w14:paraId="7F9CC409">
      <w:pPr>
        <w:ind w:left="4253" w:hanging="4253"/>
        <w:jc w:val="both"/>
        <w:rPr>
          <w:bCs/>
          <w:i/>
          <w:szCs w:val="28"/>
        </w:rPr>
      </w:pPr>
      <w:r>
        <w:rPr>
          <w:bCs/>
          <w:i/>
          <w:szCs w:val="28"/>
        </w:rPr>
        <w:t>Рассмотрено на заседании цикловой</w:t>
      </w:r>
    </w:p>
    <w:p w14:paraId="3C199916">
      <w:pPr>
        <w:ind w:left="4253" w:hanging="4253"/>
        <w:jc w:val="both"/>
        <w:rPr>
          <w:bCs/>
          <w:i/>
          <w:szCs w:val="28"/>
        </w:rPr>
      </w:pPr>
      <w:r>
        <w:rPr>
          <w:bCs/>
          <w:i/>
          <w:szCs w:val="28"/>
        </w:rPr>
        <w:t>комиссии  электротехнических</w:t>
      </w:r>
    </w:p>
    <w:p w14:paraId="3D12B8BC">
      <w:pPr>
        <w:ind w:left="4253" w:hanging="4253"/>
        <w:jc w:val="both"/>
        <w:rPr>
          <w:bCs/>
          <w:i/>
          <w:szCs w:val="28"/>
        </w:rPr>
      </w:pPr>
      <w:r>
        <w:rPr>
          <w:bCs/>
          <w:i/>
          <w:szCs w:val="28"/>
        </w:rPr>
        <w:t>предметов</w:t>
      </w:r>
    </w:p>
    <w:p w14:paraId="1245D2AD">
      <w:pPr>
        <w:ind w:left="4253" w:hanging="4253"/>
        <w:jc w:val="both"/>
        <w:rPr>
          <w:bCs/>
          <w:i/>
          <w:szCs w:val="28"/>
        </w:rPr>
      </w:pPr>
      <w:r>
        <w:rPr>
          <w:bCs/>
          <w:i/>
          <w:szCs w:val="28"/>
        </w:rPr>
        <w:t>Протокол №  от «_»________20   г</w:t>
      </w:r>
    </w:p>
    <w:p w14:paraId="1BAFEA2D">
      <w:pPr>
        <w:ind w:left="4253" w:hanging="4253"/>
        <w:jc w:val="both"/>
        <w:rPr>
          <w:bCs/>
          <w:i/>
          <w:szCs w:val="28"/>
          <w:highlight w:val="yellow"/>
        </w:rPr>
      </w:pPr>
      <w:r>
        <w:rPr>
          <w:bCs/>
          <w:i/>
          <w:szCs w:val="28"/>
        </w:rPr>
        <w:t>Председатель __________________</w:t>
      </w:r>
    </w:p>
    <w:p w14:paraId="46B78415">
      <w:pPr>
        <w:rPr>
          <w:i/>
        </w:rPr>
      </w:pPr>
      <w:r>
        <w:rPr>
          <w:i/>
        </w:rPr>
        <w:br w:type="page"/>
      </w:r>
    </w:p>
    <w:p w14:paraId="0952FB4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ОБЩИЕ МЕТОДИЧЕСКИЕ РЕКОМЕНДАЦИИ </w:t>
      </w:r>
    </w:p>
    <w:p w14:paraId="4F7E06D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 ИЗУЧЕНИЮ </w:t>
      </w:r>
      <w:r>
        <w:rPr>
          <w:b/>
          <w:szCs w:val="28"/>
        </w:rPr>
        <w:t>учебного предмета</w:t>
      </w:r>
    </w:p>
    <w:p w14:paraId="30D852B9">
      <w:pPr>
        <w:jc w:val="center"/>
        <w:rPr>
          <w:sz w:val="24"/>
          <w:szCs w:val="24"/>
        </w:rPr>
      </w:pPr>
    </w:p>
    <w:p w14:paraId="1D642A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Изучение </w:t>
      </w:r>
      <w:r>
        <w:rPr>
          <w:rFonts w:cs="Times New Roman"/>
          <w:sz w:val="28"/>
          <w:szCs w:val="28"/>
          <w:lang w:val="ru-RU"/>
        </w:rPr>
        <w:t>предмета</w:t>
      </w:r>
      <w:r>
        <w:rPr>
          <w:rFonts w:hint="default" w:cs="Times New Roman"/>
          <w:sz w:val="28"/>
          <w:szCs w:val="28"/>
          <w:lang w:val="ru-RU"/>
        </w:rPr>
        <w:t xml:space="preserve"> «Энергосберегающие технологии»</w:t>
      </w:r>
      <w:r>
        <w:rPr>
          <w:rFonts w:ascii="Times New Roman" w:hAnsi="Times New Roman" w:cs="Times New Roman"/>
          <w:sz w:val="28"/>
          <w:szCs w:val="28"/>
        </w:rPr>
        <w:t xml:space="preserve"> является непременным условием формирования высококвалифицированных специалистов для всех отраслей хозяйства, что способствует повышению уровня фундаментальной подготовки специалистов, способных в ходе профессиональной деятельности осуществлять обеспечение сохранения устойчивого состояния окружающей среды, экологического разнообразия, природно-ресурсного потенциала страны, способствовать созданию энергосберегающих технологий, предупреждать непроизвольные потери энергии, объяснять и обоснованно требовать срочного соблюдения технологической дисциплины, правильного использования тепловой и электрической энергии.</w:t>
      </w:r>
    </w:p>
    <w:p w14:paraId="26C83B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Основными целями изучения учебно</w:t>
      </w:r>
      <w:r>
        <w:rPr>
          <w:rFonts w:cs="Times New Roman"/>
          <w:sz w:val="28"/>
          <w:szCs w:val="28"/>
          <w:lang w:val="ru-RU"/>
        </w:rPr>
        <w:t>го</w:t>
      </w:r>
      <w:r>
        <w:rPr>
          <w:rFonts w:hint="default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lang w:val="ru-RU"/>
        </w:rPr>
        <w:t>предмета</w:t>
      </w:r>
      <w:r>
        <w:rPr>
          <w:rFonts w:hint="default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14:paraId="6AA14E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формирование у будущих специалистов системных знаний об охране окружающей среды и энергосбережении в сфере профессиональной деятельности и в быту;</w:t>
      </w:r>
    </w:p>
    <w:p w14:paraId="493E89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развитие потребности и навыков личного участия в природоохранной деятельности, в том числе в пропаганде знаний в области охраны окружающей среды и энергосбережения;</w:t>
      </w:r>
    </w:p>
    <w:p w14:paraId="7F365A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воспитание экологической культуры, рационального и бережного отношения к использованию природных ресурсов, ответственности за состояние своего здоровья и здоровья окружающих.</w:t>
      </w:r>
    </w:p>
    <w:p w14:paraId="632FF2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Основной формой изучения </w:t>
      </w:r>
      <w:r>
        <w:rPr>
          <w:rFonts w:cs="Times New Roman"/>
          <w:sz w:val="28"/>
          <w:szCs w:val="28"/>
          <w:lang w:val="ru-RU"/>
        </w:rPr>
        <w:t>предмета</w:t>
      </w:r>
      <w:r>
        <w:rPr>
          <w:rFonts w:hint="default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является самостоятельная работа учащихся над рекомендуемой (или дополнительной) литературой и общедоступными периодическими изданиями. На обзорных занятиях преподавателем объясняются наиболее сложные и важные вопросы дисциплины. Изучение материала следует начинать с подбора соответствующей литературы и в последовательности установленной программой, рекомендуется конспектировать материал, выписывая основные положения. После освоения отдельных тем и разделов дисциплины необходимо ответить на вопросы самоконтроля, которые приводятся после каждой темы программы.</w:t>
      </w:r>
    </w:p>
    <w:p w14:paraId="416E89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Для закрепления теоретического материала и формирования необходимых умений и навыков программой предусмотрено проведение практических занятий.</w:t>
      </w:r>
    </w:p>
    <w:p w14:paraId="489249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целях контроля усвоения программного учебного материала предусмотрено проведение обязательной контрольной работы.</w:t>
      </w:r>
    </w:p>
    <w:p w14:paraId="2F1DD4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65E2C9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102DF38">
      <w:pPr>
        <w:ind w:firstLine="720"/>
        <w:jc w:val="center"/>
        <w:rPr>
          <w:smallCaps w:val="0"/>
          <w:sz w:val="22"/>
          <w:szCs w:val="22"/>
        </w:rPr>
      </w:pPr>
    </w:p>
    <w:p w14:paraId="3099EC59">
      <w:pPr>
        <w:ind w:firstLine="720"/>
        <w:jc w:val="center"/>
        <w:rPr>
          <w:smallCaps w:val="0"/>
          <w:sz w:val="22"/>
          <w:szCs w:val="22"/>
        </w:rPr>
      </w:pPr>
    </w:p>
    <w:p w14:paraId="4C8743B3">
      <w:pPr>
        <w:ind w:firstLine="720"/>
        <w:jc w:val="center"/>
        <w:rPr>
          <w:smallCaps w:val="0"/>
          <w:sz w:val="22"/>
          <w:szCs w:val="22"/>
        </w:rPr>
      </w:pPr>
    </w:p>
    <w:p w14:paraId="05D9C310">
      <w:pPr>
        <w:ind w:firstLine="720"/>
        <w:jc w:val="center"/>
        <w:rPr>
          <w:smallCaps w:val="0"/>
          <w:sz w:val="22"/>
          <w:szCs w:val="22"/>
        </w:rPr>
      </w:pPr>
    </w:p>
    <w:p w14:paraId="0FFBE8F0">
      <w:pPr>
        <w:ind w:firstLine="720"/>
        <w:jc w:val="center"/>
        <w:rPr>
          <w:smallCaps w:val="0"/>
          <w:sz w:val="22"/>
          <w:szCs w:val="22"/>
        </w:rPr>
      </w:pPr>
    </w:p>
    <w:p w14:paraId="3B236FE2">
      <w:pPr>
        <w:ind w:firstLine="720"/>
        <w:jc w:val="center"/>
        <w:rPr>
          <w:smallCaps w:val="0"/>
          <w:sz w:val="22"/>
          <w:szCs w:val="22"/>
        </w:rPr>
      </w:pPr>
    </w:p>
    <w:p w14:paraId="37A5FA56">
      <w:pPr>
        <w:ind w:firstLine="720"/>
        <w:jc w:val="center"/>
        <w:rPr>
          <w:smallCaps w:val="0"/>
          <w:sz w:val="22"/>
          <w:szCs w:val="22"/>
        </w:rPr>
      </w:pPr>
    </w:p>
    <w:p w14:paraId="2945D5F7">
      <w:pPr>
        <w:ind w:firstLine="720"/>
        <w:jc w:val="center"/>
        <w:rPr>
          <w:smallCaps w:val="0"/>
          <w:sz w:val="22"/>
          <w:szCs w:val="22"/>
        </w:rPr>
      </w:pPr>
    </w:p>
    <w:p w14:paraId="27AFFBBE">
      <w:pPr>
        <w:ind w:firstLine="720"/>
        <w:rPr>
          <w:sz w:val="24"/>
          <w:szCs w:val="24"/>
        </w:rPr>
      </w:pPr>
    </w:p>
    <w:p w14:paraId="6154FCF4">
      <w:pPr>
        <w:pStyle w:val="38"/>
        <w:widowControl/>
        <w:spacing w:before="0"/>
        <w:rPr>
          <w:rFonts w:ascii="Times New Roman" w:hAnsi="Times New Roman"/>
          <w:b/>
          <w:smallCaps/>
          <w:snapToGrid/>
          <w:sz w:val="24"/>
          <w:szCs w:val="24"/>
        </w:rPr>
      </w:pPr>
      <w:r>
        <w:rPr>
          <w:rFonts w:ascii="Times New Roman" w:hAnsi="Times New Roman"/>
          <w:b/>
          <w:smallCaps/>
          <w:snapToGrid/>
          <w:sz w:val="24"/>
          <w:szCs w:val="24"/>
        </w:rPr>
        <w:t>ЛИТЕРАТУРА</w:t>
      </w:r>
    </w:p>
    <w:p w14:paraId="5D845F71">
      <w:pPr>
        <w:jc w:val="both"/>
        <w:rPr>
          <w:rFonts w:eastAsia="Calibri"/>
          <w:smallCaps w:val="0"/>
          <w:sz w:val="30"/>
          <w:szCs w:val="30"/>
        </w:rPr>
      </w:pPr>
      <w:r>
        <w:rPr>
          <w:rFonts w:ascii="Times New Roman" w:hAnsi="Times New Roman" w:eastAsia="Calibri" w:cs="Times New Roman"/>
          <w:b/>
          <w:sz w:val="28"/>
          <w:szCs w:val="28"/>
        </w:rPr>
        <w:t xml:space="preserve">Маврищев, В.В. </w:t>
      </w:r>
      <w:r>
        <w:rPr>
          <w:rFonts w:ascii="Times New Roman" w:hAnsi="Times New Roman" w:eastAsia="Calibri" w:cs="Times New Roman"/>
          <w:bCs/>
          <w:sz w:val="28"/>
          <w:szCs w:val="28"/>
        </w:rPr>
        <w:t>Основы экологии и энергосбережения: учеб. пособие / В.В. Маврищев, Г.С. Сачек. Минск : Акад. МВД, 2010. 223 с.</w:t>
      </w:r>
      <w:r>
        <w:rPr>
          <w:rFonts w:ascii="Times New Roman" w:hAnsi="Times New Roman" w:eastAsia="Calibri" w:cs="Times New Roman"/>
          <w:b/>
          <w:sz w:val="28"/>
          <w:szCs w:val="28"/>
        </w:rPr>
        <w:t xml:space="preserve"> </w:t>
      </w:r>
      <w:r>
        <w:rPr>
          <w:rFonts w:ascii="Times New Roman" w:hAnsi="Times New Roman" w:eastAsia="Calibri" w:cs="Times New Roman"/>
          <w:b/>
          <w:sz w:val="28"/>
          <w:szCs w:val="28"/>
        </w:rPr>
        <w:br w:type="textWrapping"/>
      </w:r>
      <w:r>
        <w:rPr>
          <w:rFonts w:ascii="Times New Roman" w:hAnsi="Times New Roman" w:eastAsia="Calibri" w:cs="Times New Roman"/>
          <w:b/>
          <w:sz w:val="28"/>
          <w:szCs w:val="28"/>
        </w:rPr>
        <w:t xml:space="preserve">Мархоцкий, Я.Л. </w:t>
      </w:r>
      <w:r>
        <w:rPr>
          <w:rFonts w:ascii="Times New Roman" w:hAnsi="Times New Roman" w:eastAsia="Calibri" w:cs="Times New Roman"/>
          <w:bCs/>
          <w:sz w:val="28"/>
          <w:szCs w:val="28"/>
        </w:rPr>
        <w:t>Основы экологии и энергосбережения : учеб. пособие / Я.Л. Мархоцкий. Минск : Вышэйш. шк., 2014. 286 с.</w:t>
      </w:r>
      <w:r>
        <w:rPr>
          <w:rFonts w:ascii="Times New Roman" w:hAnsi="Times New Roman" w:eastAsia="Calibri" w:cs="Times New Roman"/>
          <w:b/>
          <w:sz w:val="28"/>
          <w:szCs w:val="28"/>
        </w:rPr>
        <w:br w:type="textWrapping"/>
      </w:r>
      <w:r>
        <w:rPr>
          <w:rFonts w:ascii="Times New Roman" w:hAnsi="Times New Roman" w:eastAsia="Calibri" w:cs="Times New Roman"/>
          <w:b/>
          <w:sz w:val="28"/>
          <w:szCs w:val="28"/>
        </w:rPr>
        <w:t xml:space="preserve">Сибикин, Ю.Д. </w:t>
      </w:r>
      <w:r>
        <w:rPr>
          <w:rFonts w:ascii="Times New Roman" w:hAnsi="Times New Roman" w:eastAsia="Calibri" w:cs="Times New Roman"/>
          <w:bCs/>
          <w:sz w:val="28"/>
          <w:szCs w:val="28"/>
        </w:rPr>
        <w:t>Технология энергосбережения : учеб. / Ю.Д. Сибикин, М.Ю. Сибикин. 3-е изд., перераб. и доп. М.: Инфра-М, 2012. 352 с.</w:t>
      </w:r>
      <w:r>
        <w:rPr>
          <w:rFonts w:ascii="Times New Roman" w:hAnsi="Times New Roman" w:eastAsia="Calibri" w:cs="Times New Roman"/>
          <w:b/>
          <w:sz w:val="28"/>
          <w:szCs w:val="28"/>
        </w:rPr>
        <w:t xml:space="preserve"> </w:t>
      </w:r>
      <w:r>
        <w:rPr>
          <w:rFonts w:ascii="Times New Roman" w:hAnsi="Times New Roman" w:eastAsia="Calibri" w:cs="Times New Roman"/>
          <w:b/>
          <w:sz w:val="28"/>
          <w:szCs w:val="28"/>
        </w:rPr>
        <w:br w:type="textWrapping"/>
      </w:r>
      <w:r>
        <w:rPr>
          <w:rFonts w:ascii="Times New Roman" w:hAnsi="Times New Roman" w:eastAsia="Calibri" w:cs="Times New Roman"/>
          <w:b/>
          <w:sz w:val="28"/>
          <w:szCs w:val="28"/>
        </w:rPr>
        <w:t xml:space="preserve">Ходько, Е.М. </w:t>
      </w:r>
      <w:r>
        <w:rPr>
          <w:rFonts w:ascii="Times New Roman" w:hAnsi="Times New Roman" w:eastAsia="Calibri" w:cs="Times New Roman"/>
          <w:bCs/>
          <w:sz w:val="28"/>
          <w:szCs w:val="28"/>
        </w:rPr>
        <w:t>Основы экологии : учеб.-метод. пособие / Е.М. Ходько. Гомель: ГГТУ им. П.О. Сухого, 2014. 172 с.</w:t>
      </w:r>
      <w:r>
        <w:rPr>
          <w:rFonts w:ascii="Times New Roman" w:hAnsi="Times New Roman" w:eastAsia="Calibri" w:cs="Times New Roman"/>
          <w:b/>
          <w:sz w:val="28"/>
          <w:szCs w:val="28"/>
        </w:rPr>
        <w:t xml:space="preserve"> </w:t>
      </w:r>
      <w:r>
        <w:rPr>
          <w:rFonts w:ascii="Times New Roman" w:hAnsi="Times New Roman" w:eastAsia="Calibri" w:cs="Times New Roman"/>
          <w:b/>
          <w:sz w:val="28"/>
          <w:szCs w:val="28"/>
        </w:rPr>
        <w:br w:type="textWrapping"/>
      </w:r>
      <w:r>
        <w:rPr>
          <w:rFonts w:ascii="Times New Roman" w:hAnsi="Times New Roman" w:eastAsia="Calibri" w:cs="Times New Roman"/>
          <w:b/>
          <w:sz w:val="28"/>
          <w:szCs w:val="28"/>
        </w:rPr>
        <w:t xml:space="preserve">Челноков, А.А. </w:t>
      </w:r>
      <w:r>
        <w:rPr>
          <w:rFonts w:ascii="Times New Roman" w:hAnsi="Times New Roman" w:eastAsia="Calibri" w:cs="Times New Roman"/>
          <w:bCs/>
          <w:sz w:val="28"/>
          <w:szCs w:val="28"/>
        </w:rPr>
        <w:t>Охрана окружающей среды и энергосбережение : учеб. / А.А. Челноков, Л.Ф. Ющенко. Минск: РИПО, 2011. 441 с.</w:t>
      </w:r>
      <w:r>
        <w:rPr>
          <w:rFonts w:ascii="Times New Roman" w:hAnsi="Times New Roman" w:eastAsia="Calibri" w:cs="Times New Roman"/>
          <w:b/>
          <w:sz w:val="28"/>
          <w:szCs w:val="28"/>
        </w:rPr>
        <w:br w:type="textWrapping"/>
      </w:r>
    </w:p>
    <w:p w14:paraId="3A4E5362">
      <w:pPr>
        <w:ind w:firstLine="709"/>
        <w:jc w:val="both"/>
        <w:rPr>
          <w:rFonts w:eastAsia="Calibri"/>
          <w:smallCaps w:val="0"/>
          <w:sz w:val="30"/>
          <w:szCs w:val="30"/>
        </w:rPr>
      </w:pPr>
    </w:p>
    <w:p w14:paraId="147915BA">
      <w:pPr>
        <w:ind w:firstLine="720"/>
        <w:rPr>
          <w:sz w:val="24"/>
          <w:szCs w:val="24"/>
        </w:rPr>
      </w:pPr>
    </w:p>
    <w:p w14:paraId="1C7C94CB">
      <w:pPr>
        <w:ind w:firstLine="720"/>
        <w:rPr>
          <w:sz w:val="24"/>
          <w:szCs w:val="24"/>
        </w:rPr>
      </w:pPr>
    </w:p>
    <w:p w14:paraId="22E9B6BE">
      <w:pPr>
        <w:ind w:firstLine="720"/>
        <w:rPr>
          <w:sz w:val="24"/>
          <w:szCs w:val="24"/>
        </w:rPr>
      </w:pPr>
    </w:p>
    <w:p w14:paraId="1FB0FEB1">
      <w:pPr>
        <w:ind w:firstLine="720"/>
        <w:rPr>
          <w:sz w:val="24"/>
          <w:szCs w:val="24"/>
        </w:rPr>
      </w:pPr>
    </w:p>
    <w:p w14:paraId="7E6400AF">
      <w:pPr>
        <w:ind w:firstLine="720"/>
        <w:rPr>
          <w:sz w:val="24"/>
          <w:szCs w:val="24"/>
        </w:rPr>
      </w:pPr>
    </w:p>
    <w:p w14:paraId="0ABD5DA9">
      <w:pPr>
        <w:ind w:firstLine="720"/>
        <w:rPr>
          <w:sz w:val="24"/>
          <w:szCs w:val="24"/>
        </w:rPr>
      </w:pPr>
    </w:p>
    <w:p w14:paraId="553A8F5A">
      <w:pPr>
        <w:ind w:firstLine="720"/>
        <w:rPr>
          <w:sz w:val="24"/>
          <w:szCs w:val="24"/>
        </w:rPr>
      </w:pPr>
    </w:p>
    <w:p w14:paraId="18AD2ED5">
      <w:pPr>
        <w:ind w:firstLine="720"/>
        <w:rPr>
          <w:sz w:val="24"/>
          <w:szCs w:val="24"/>
        </w:rPr>
      </w:pPr>
    </w:p>
    <w:p w14:paraId="4F42EAA3">
      <w:pPr>
        <w:ind w:firstLine="720"/>
        <w:rPr>
          <w:sz w:val="24"/>
          <w:szCs w:val="24"/>
        </w:rPr>
      </w:pPr>
    </w:p>
    <w:p w14:paraId="7A02BFDC">
      <w:pPr>
        <w:ind w:firstLine="720"/>
        <w:rPr>
          <w:sz w:val="24"/>
          <w:szCs w:val="24"/>
        </w:rPr>
      </w:pPr>
    </w:p>
    <w:p w14:paraId="7913BC2F">
      <w:pPr>
        <w:ind w:firstLine="720"/>
        <w:rPr>
          <w:sz w:val="24"/>
          <w:szCs w:val="24"/>
        </w:rPr>
      </w:pPr>
    </w:p>
    <w:p w14:paraId="5F38F3EC">
      <w:pPr>
        <w:ind w:firstLine="720"/>
        <w:rPr>
          <w:sz w:val="24"/>
          <w:szCs w:val="24"/>
        </w:rPr>
      </w:pPr>
    </w:p>
    <w:p w14:paraId="740AD31B">
      <w:pPr>
        <w:ind w:firstLine="720"/>
        <w:rPr>
          <w:sz w:val="24"/>
          <w:szCs w:val="24"/>
        </w:rPr>
      </w:pPr>
    </w:p>
    <w:p w14:paraId="44AD124B">
      <w:pPr>
        <w:ind w:firstLine="720"/>
        <w:rPr>
          <w:sz w:val="24"/>
          <w:szCs w:val="24"/>
        </w:rPr>
      </w:pPr>
    </w:p>
    <w:p w14:paraId="0153D2EA">
      <w:pPr>
        <w:ind w:firstLine="720"/>
        <w:rPr>
          <w:sz w:val="24"/>
          <w:szCs w:val="24"/>
        </w:rPr>
      </w:pPr>
    </w:p>
    <w:p w14:paraId="7E1903E7">
      <w:pPr>
        <w:ind w:firstLine="720"/>
        <w:rPr>
          <w:sz w:val="24"/>
          <w:szCs w:val="24"/>
        </w:rPr>
      </w:pPr>
    </w:p>
    <w:p w14:paraId="0756C052">
      <w:pPr>
        <w:ind w:firstLine="720"/>
        <w:rPr>
          <w:sz w:val="24"/>
          <w:szCs w:val="24"/>
        </w:rPr>
      </w:pPr>
    </w:p>
    <w:p w14:paraId="2AE0A632">
      <w:pPr>
        <w:ind w:firstLine="720"/>
        <w:rPr>
          <w:sz w:val="24"/>
          <w:szCs w:val="24"/>
        </w:rPr>
      </w:pPr>
    </w:p>
    <w:p w14:paraId="79B2E500">
      <w:pPr>
        <w:ind w:firstLine="720"/>
        <w:rPr>
          <w:sz w:val="24"/>
          <w:szCs w:val="24"/>
        </w:rPr>
      </w:pPr>
    </w:p>
    <w:p w14:paraId="435F02CD">
      <w:pPr>
        <w:ind w:firstLine="720"/>
        <w:rPr>
          <w:sz w:val="24"/>
          <w:szCs w:val="24"/>
        </w:rPr>
      </w:pPr>
    </w:p>
    <w:p w14:paraId="34352E62">
      <w:pPr>
        <w:ind w:firstLine="720"/>
        <w:rPr>
          <w:sz w:val="24"/>
          <w:szCs w:val="24"/>
        </w:rPr>
      </w:pPr>
    </w:p>
    <w:p w14:paraId="3EE69D46">
      <w:pPr>
        <w:ind w:firstLine="720"/>
        <w:rPr>
          <w:sz w:val="24"/>
          <w:szCs w:val="24"/>
        </w:rPr>
      </w:pPr>
    </w:p>
    <w:p w14:paraId="32108401">
      <w:pPr>
        <w:ind w:firstLine="720"/>
        <w:rPr>
          <w:sz w:val="24"/>
          <w:szCs w:val="24"/>
        </w:rPr>
      </w:pPr>
    </w:p>
    <w:p w14:paraId="729B56BD">
      <w:pPr>
        <w:ind w:firstLine="720"/>
        <w:rPr>
          <w:sz w:val="24"/>
          <w:szCs w:val="24"/>
        </w:rPr>
      </w:pPr>
    </w:p>
    <w:p w14:paraId="3B6AF8AA">
      <w:pPr>
        <w:ind w:firstLine="720"/>
        <w:rPr>
          <w:sz w:val="24"/>
          <w:szCs w:val="24"/>
        </w:rPr>
      </w:pPr>
    </w:p>
    <w:p w14:paraId="2C71BCBD">
      <w:pPr>
        <w:ind w:firstLine="720"/>
        <w:rPr>
          <w:sz w:val="24"/>
          <w:szCs w:val="24"/>
        </w:rPr>
      </w:pPr>
    </w:p>
    <w:p w14:paraId="19817A1D">
      <w:pPr>
        <w:ind w:firstLine="720"/>
        <w:rPr>
          <w:sz w:val="24"/>
          <w:szCs w:val="24"/>
        </w:rPr>
      </w:pPr>
    </w:p>
    <w:p w14:paraId="78EB52F3">
      <w:pPr>
        <w:ind w:firstLine="720"/>
        <w:rPr>
          <w:sz w:val="24"/>
          <w:szCs w:val="24"/>
        </w:rPr>
      </w:pPr>
    </w:p>
    <w:p w14:paraId="37007D1C">
      <w:pPr>
        <w:ind w:firstLine="720"/>
        <w:rPr>
          <w:sz w:val="24"/>
          <w:szCs w:val="24"/>
        </w:rPr>
      </w:pPr>
    </w:p>
    <w:p w14:paraId="3D75EB3D">
      <w:pPr>
        <w:ind w:firstLine="720"/>
        <w:rPr>
          <w:sz w:val="24"/>
          <w:szCs w:val="24"/>
        </w:rPr>
      </w:pPr>
    </w:p>
    <w:p w14:paraId="140E5007">
      <w:pPr>
        <w:ind w:firstLine="720"/>
        <w:rPr>
          <w:sz w:val="24"/>
          <w:szCs w:val="24"/>
        </w:rPr>
      </w:pPr>
    </w:p>
    <w:p w14:paraId="0080ACAF">
      <w:pPr>
        <w:ind w:firstLine="720"/>
        <w:rPr>
          <w:sz w:val="24"/>
          <w:szCs w:val="24"/>
        </w:rPr>
      </w:pPr>
    </w:p>
    <w:p w14:paraId="2E73A5DE">
      <w:pPr>
        <w:ind w:firstLine="720"/>
        <w:rPr>
          <w:sz w:val="24"/>
          <w:szCs w:val="24"/>
        </w:rPr>
      </w:pPr>
    </w:p>
    <w:p w14:paraId="471DF59C">
      <w:pPr>
        <w:ind w:firstLine="720"/>
        <w:rPr>
          <w:sz w:val="24"/>
          <w:szCs w:val="24"/>
        </w:rPr>
      </w:pPr>
    </w:p>
    <w:p w14:paraId="65305237">
      <w:pPr>
        <w:ind w:firstLine="720"/>
        <w:rPr>
          <w:sz w:val="24"/>
          <w:szCs w:val="24"/>
        </w:rPr>
      </w:pPr>
    </w:p>
    <w:p w14:paraId="6E79432D">
      <w:pPr>
        <w:ind w:firstLine="720"/>
        <w:rPr>
          <w:sz w:val="24"/>
          <w:szCs w:val="24"/>
        </w:rPr>
      </w:pPr>
    </w:p>
    <w:p w14:paraId="76667436">
      <w:pPr>
        <w:ind w:firstLine="720"/>
        <w:rPr>
          <w:sz w:val="24"/>
          <w:szCs w:val="24"/>
        </w:rPr>
      </w:pPr>
    </w:p>
    <w:p w14:paraId="103D24FF">
      <w:pPr>
        <w:ind w:firstLine="720"/>
        <w:rPr>
          <w:sz w:val="24"/>
          <w:szCs w:val="24"/>
        </w:rPr>
      </w:pPr>
    </w:p>
    <w:p w14:paraId="11FDE79B">
      <w:pPr>
        <w:ind w:firstLine="720"/>
        <w:rPr>
          <w:sz w:val="24"/>
          <w:szCs w:val="24"/>
        </w:rPr>
      </w:pPr>
    </w:p>
    <w:p w14:paraId="7239CA95">
      <w:pPr>
        <w:ind w:firstLine="720"/>
        <w:rPr>
          <w:sz w:val="24"/>
          <w:szCs w:val="24"/>
        </w:rPr>
      </w:pPr>
    </w:p>
    <w:p w14:paraId="37D13578">
      <w:pPr>
        <w:jc w:val="center"/>
        <w:rPr>
          <w:b/>
          <w:bCs/>
          <w:smallCaps w:val="0"/>
          <w:sz w:val="24"/>
        </w:rPr>
      </w:pPr>
      <w:r>
        <w:rPr>
          <w:b/>
          <w:bCs/>
          <w:smallCaps w:val="0"/>
          <w:sz w:val="24"/>
          <w:szCs w:val="24"/>
        </w:rPr>
        <w:t>ТЕМАТИЧЕСКИЙ ПЛАН</w:t>
      </w:r>
    </w:p>
    <w:p w14:paraId="6FFCFB9B">
      <w:pPr>
        <w:pStyle w:val="27"/>
        <w:rPr>
          <w:sz w:val="24"/>
        </w:rPr>
      </w:pPr>
    </w:p>
    <w:p w14:paraId="574D604B">
      <w:pPr>
        <w:ind w:firstLine="284"/>
        <w:jc w:val="both"/>
        <w:rPr>
          <w:smallCaps w:val="0"/>
          <w:sz w:val="20"/>
        </w:rPr>
      </w:pPr>
    </w:p>
    <w:p w14:paraId="4E74082B">
      <w:pPr>
        <w:ind w:left="284"/>
        <w:jc w:val="both"/>
        <w:rPr>
          <w:smallCaps w:val="0"/>
          <w:sz w:val="20"/>
        </w:rPr>
      </w:pPr>
    </w:p>
    <w:p w14:paraId="546A3B2D">
      <w:pPr>
        <w:ind w:left="284"/>
        <w:jc w:val="both"/>
        <w:rPr>
          <w:smallCaps w:val="0"/>
          <w:sz w:val="20"/>
        </w:rPr>
      </w:pPr>
    </w:p>
    <w:p w14:paraId="0A6D1A39">
      <w:pPr>
        <w:ind w:left="284"/>
        <w:jc w:val="both"/>
        <w:rPr>
          <w:smallCaps w:val="0"/>
          <w:sz w:val="20"/>
        </w:rPr>
      </w:pPr>
    </w:p>
    <w:tbl>
      <w:tblPr>
        <w:tblStyle w:val="12"/>
        <w:tblpPr w:leftFromText="180" w:rightFromText="180" w:vertAnchor="text" w:tblpXSpec="center" w:tblpY="1"/>
        <w:tblOverlap w:val="never"/>
        <w:tblW w:w="9874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23"/>
        <w:gridCol w:w="994"/>
        <w:gridCol w:w="1498"/>
        <w:gridCol w:w="1459"/>
      </w:tblGrid>
      <w:tr w14:paraId="4CDE2D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exact"/>
        </w:trPr>
        <w:tc>
          <w:tcPr>
            <w:tcW w:w="5923" w:type="dxa"/>
            <w:vMerge w:val="restart"/>
            <w:tcBorders>
              <w:top w:val="single" w:color="000000" w:sz="4" w:space="0"/>
              <w:left w:val="single" w:color="000000" w:sz="4" w:space="0"/>
            </w:tcBorders>
            <w:tcMar>
              <w:left w:w="10" w:type="dxa"/>
              <w:right w:w="10" w:type="dxa"/>
            </w:tcMar>
            <w:vAlign w:val="center"/>
          </w:tcPr>
          <w:p w14:paraId="66CEB67E">
            <w:pPr>
              <w:pStyle w:val="7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Раздел, тема</w:t>
            </w:r>
          </w:p>
        </w:tc>
        <w:tc>
          <w:tcPr>
            <w:tcW w:w="3951" w:type="dxa"/>
            <w:gridSpan w:val="3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Mar>
              <w:left w:w="10" w:type="dxa"/>
              <w:right w:w="10" w:type="dxa"/>
            </w:tcMar>
            <w:vAlign w:val="bottom"/>
          </w:tcPr>
          <w:p w14:paraId="233BEC1F">
            <w:pPr>
              <w:pStyle w:val="7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Количество часов</w:t>
            </w:r>
          </w:p>
        </w:tc>
      </w:tr>
      <w:tr w14:paraId="0FF45C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exact"/>
        </w:trPr>
        <w:tc>
          <w:tcPr>
            <w:tcW w:w="5923" w:type="dxa"/>
            <w:vMerge w:val="continue"/>
            <w:tcBorders>
              <w:left w:val="single" w:color="000000" w:sz="4" w:space="0"/>
            </w:tcBorders>
            <w:tcMar>
              <w:left w:w="10" w:type="dxa"/>
              <w:right w:w="10" w:type="dxa"/>
            </w:tcMar>
            <w:vAlign w:val="center"/>
          </w:tcPr>
          <w:p w14:paraId="028E7D2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eastAsia"/>
                <w:szCs w:val="20"/>
              </w:rPr>
            </w:pPr>
          </w:p>
        </w:tc>
        <w:tc>
          <w:tcPr>
            <w:tcW w:w="994" w:type="dxa"/>
            <w:vMerge w:val="restart"/>
            <w:tcBorders>
              <w:top w:val="single" w:color="000000" w:sz="4" w:space="0"/>
              <w:left w:val="single" w:color="000000" w:sz="4" w:space="0"/>
            </w:tcBorders>
            <w:tcMar>
              <w:left w:w="10" w:type="dxa"/>
              <w:right w:w="10" w:type="dxa"/>
            </w:tcMar>
            <w:vAlign w:val="center"/>
          </w:tcPr>
          <w:p w14:paraId="2F6385C0">
            <w:pPr>
              <w:pStyle w:val="7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/>
              </w:rPr>
            </w:pPr>
            <w:r>
              <w:rPr>
                <w:rFonts w:hint="eastAsia"/>
                <w:bCs/>
              </w:rPr>
              <w:t>всего</w:t>
            </w:r>
          </w:p>
        </w:tc>
        <w:tc>
          <w:tcPr>
            <w:tcW w:w="2957" w:type="dxa"/>
            <w:gridSpan w:val="2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Mar>
              <w:left w:w="10" w:type="dxa"/>
              <w:right w:w="10" w:type="dxa"/>
            </w:tcMar>
            <w:vAlign w:val="bottom"/>
          </w:tcPr>
          <w:p w14:paraId="180EEF05">
            <w:pPr>
              <w:pStyle w:val="7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/>
              </w:rPr>
            </w:pPr>
            <w:r>
              <w:rPr>
                <w:rFonts w:hint="eastAsia"/>
                <w:bCs/>
              </w:rPr>
              <w:t>в том числе на</w:t>
            </w:r>
          </w:p>
        </w:tc>
      </w:tr>
      <w:tr w14:paraId="3524B0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</w:trPr>
        <w:tc>
          <w:tcPr>
            <w:tcW w:w="5923" w:type="dxa"/>
            <w:vMerge w:val="continue"/>
            <w:tcBorders>
              <w:left w:val="single" w:color="000000" w:sz="4" w:space="0"/>
            </w:tcBorders>
            <w:tcMar>
              <w:left w:w="10" w:type="dxa"/>
              <w:right w:w="10" w:type="dxa"/>
            </w:tcMar>
            <w:vAlign w:val="center"/>
          </w:tcPr>
          <w:p w14:paraId="2C83B7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eastAsia"/>
                <w:szCs w:val="20"/>
              </w:rPr>
            </w:pPr>
          </w:p>
        </w:tc>
        <w:tc>
          <w:tcPr>
            <w:tcW w:w="994" w:type="dxa"/>
            <w:vMerge w:val="continue"/>
            <w:tcBorders>
              <w:left w:val="single" w:color="000000" w:sz="4" w:space="0"/>
            </w:tcBorders>
            <w:tcMar>
              <w:left w:w="10" w:type="dxa"/>
              <w:right w:w="10" w:type="dxa"/>
            </w:tcMar>
            <w:vAlign w:val="center"/>
          </w:tcPr>
          <w:p w14:paraId="54114EB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eastAsia"/>
                <w:szCs w:val="20"/>
              </w:rPr>
            </w:pPr>
          </w:p>
        </w:tc>
        <w:tc>
          <w:tcPr>
            <w:tcW w:w="1498" w:type="dxa"/>
            <w:tcBorders>
              <w:top w:val="single" w:color="000000" w:sz="4" w:space="0"/>
              <w:left w:val="single" w:color="000000" w:sz="4" w:space="0"/>
            </w:tcBorders>
            <w:tcMar>
              <w:left w:w="10" w:type="dxa"/>
              <w:right w:w="10" w:type="dxa"/>
            </w:tcMar>
            <w:vAlign w:val="bottom"/>
          </w:tcPr>
          <w:p w14:paraId="3705FE7A">
            <w:pPr>
              <w:pStyle w:val="7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/>
              </w:rPr>
            </w:pPr>
            <w:r>
              <w:rPr>
                <w:rFonts w:hint="eastAsia"/>
                <w:bCs/>
              </w:rPr>
              <w:t>лаборатор ные работы</w:t>
            </w:r>
          </w:p>
        </w:tc>
        <w:tc>
          <w:tcPr>
            <w:tcW w:w="145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Mar>
              <w:left w:w="10" w:type="dxa"/>
              <w:right w:w="10" w:type="dxa"/>
            </w:tcMar>
            <w:vAlign w:val="bottom"/>
          </w:tcPr>
          <w:p w14:paraId="7C005E0A">
            <w:pPr>
              <w:pStyle w:val="7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/>
              </w:rPr>
            </w:pPr>
            <w:r>
              <w:rPr>
                <w:rFonts w:hint="eastAsia"/>
                <w:bCs/>
              </w:rPr>
              <w:t>практичес кие работы</w:t>
            </w:r>
          </w:p>
        </w:tc>
      </w:tr>
      <w:tr w14:paraId="047B06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exact"/>
        </w:trPr>
        <w:tc>
          <w:tcPr>
            <w:tcW w:w="5923" w:type="dxa"/>
            <w:tcBorders>
              <w:top w:val="single" w:color="000000" w:sz="4" w:space="0"/>
              <w:left w:val="single" w:color="000000" w:sz="4" w:space="0"/>
            </w:tcBorders>
            <w:tcMar>
              <w:left w:w="10" w:type="dxa"/>
              <w:right w:w="10" w:type="dxa"/>
            </w:tcMar>
            <w:vAlign w:val="center"/>
          </w:tcPr>
          <w:p w14:paraId="5B81C2E6">
            <w:pPr>
              <w:pStyle w:val="7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Введение</w:t>
            </w:r>
          </w:p>
        </w:tc>
        <w:tc>
          <w:tcPr>
            <w:tcW w:w="994" w:type="dxa"/>
            <w:tcBorders>
              <w:top w:val="single" w:color="000000" w:sz="4" w:space="0"/>
              <w:left w:val="single" w:color="000000" w:sz="4" w:space="0"/>
            </w:tcBorders>
            <w:tcMar>
              <w:left w:w="10" w:type="dxa"/>
              <w:right w:w="10" w:type="dxa"/>
            </w:tcMar>
            <w:vAlign w:val="center"/>
          </w:tcPr>
          <w:p w14:paraId="1C1EE0E7">
            <w:pPr>
              <w:pStyle w:val="7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420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1</w:t>
            </w:r>
          </w:p>
        </w:tc>
        <w:tc>
          <w:tcPr>
            <w:tcW w:w="1498" w:type="dxa"/>
            <w:tcBorders>
              <w:top w:val="single" w:color="000000" w:sz="4" w:space="0"/>
              <w:left w:val="single" w:color="000000" w:sz="4" w:space="0"/>
            </w:tcBorders>
            <w:tcMar>
              <w:left w:w="10" w:type="dxa"/>
              <w:right w:w="10" w:type="dxa"/>
            </w:tcMar>
          </w:tcPr>
          <w:p w14:paraId="67A6AE3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Mar>
              <w:left w:w="10" w:type="dxa"/>
              <w:right w:w="10" w:type="dxa"/>
            </w:tcMar>
          </w:tcPr>
          <w:p w14:paraId="007786C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cs="Times New Roman"/>
                <w:sz w:val="28"/>
                <w:szCs w:val="28"/>
              </w:rPr>
            </w:pPr>
          </w:p>
        </w:tc>
      </w:tr>
      <w:tr w14:paraId="3D1244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exact"/>
        </w:trPr>
        <w:tc>
          <w:tcPr>
            <w:tcW w:w="5923" w:type="dxa"/>
            <w:tcBorders>
              <w:top w:val="single" w:color="000000" w:sz="4" w:space="0"/>
              <w:left w:val="single" w:color="000000" w:sz="4" w:space="0"/>
            </w:tcBorders>
            <w:tcMar>
              <w:left w:w="10" w:type="dxa"/>
              <w:right w:w="10" w:type="dxa"/>
            </w:tcMar>
            <w:vAlign w:val="bottom"/>
          </w:tcPr>
          <w:p w14:paraId="7EBF720E">
            <w:pPr>
              <w:pStyle w:val="76"/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lang w:val="ru-RU"/>
              </w:rPr>
            </w:pPr>
            <w:r>
              <w:rPr>
                <w:rFonts w:hint="default"/>
                <w:lang w:val="ru-RU"/>
              </w:rPr>
              <w:t>организационные и технические мероприятия по учету и экономии электрической энергии</w:t>
            </w:r>
          </w:p>
        </w:tc>
        <w:tc>
          <w:tcPr>
            <w:tcW w:w="994" w:type="dxa"/>
            <w:tcBorders>
              <w:top w:val="single" w:color="000000" w:sz="4" w:space="0"/>
              <w:left w:val="single" w:color="000000" w:sz="4" w:space="0"/>
            </w:tcBorders>
            <w:tcMar>
              <w:left w:w="10" w:type="dxa"/>
              <w:right w:w="10" w:type="dxa"/>
            </w:tcMar>
            <w:vAlign w:val="center"/>
          </w:tcPr>
          <w:p w14:paraId="11877B28">
            <w:pPr>
              <w:pStyle w:val="7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420"/>
              <w:jc w:val="center"/>
              <w:rPr>
                <w:rFonts w:hint="default"/>
                <w:b/>
                <w:bCs/>
                <w:lang w:val="ru-RU"/>
              </w:rPr>
            </w:pPr>
            <w:r>
              <w:rPr>
                <w:rFonts w:hint="default"/>
                <w:b/>
                <w:bCs/>
                <w:lang w:val="ru-RU"/>
              </w:rPr>
              <w:t>5</w:t>
            </w:r>
          </w:p>
        </w:tc>
        <w:tc>
          <w:tcPr>
            <w:tcW w:w="1498" w:type="dxa"/>
            <w:tcBorders>
              <w:top w:val="single" w:color="000000" w:sz="4" w:space="0"/>
              <w:left w:val="single" w:color="000000" w:sz="4" w:space="0"/>
            </w:tcBorders>
            <w:tcMar>
              <w:left w:w="10" w:type="dxa"/>
              <w:right w:w="10" w:type="dxa"/>
            </w:tcMar>
          </w:tcPr>
          <w:p w14:paraId="158C6FB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5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Mar>
              <w:left w:w="10" w:type="dxa"/>
              <w:right w:w="10" w:type="dxa"/>
            </w:tcMar>
            <w:vAlign w:val="center"/>
          </w:tcPr>
          <w:p w14:paraId="47A5C20D">
            <w:pPr>
              <w:pStyle w:val="7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b/>
                <w:bCs/>
                <w:sz w:val="28"/>
                <w:szCs w:val="28"/>
                <w:lang w:val="ru-RU"/>
              </w:rPr>
            </w:pPr>
            <w:r>
              <w:rPr>
                <w:rFonts w:hint="default"/>
                <w:b/>
                <w:bCs/>
                <w:sz w:val="28"/>
                <w:szCs w:val="28"/>
                <w:lang w:val="ru-RU"/>
              </w:rPr>
              <w:t>2</w:t>
            </w:r>
          </w:p>
        </w:tc>
      </w:tr>
      <w:tr w14:paraId="3D1D61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exact"/>
        </w:trPr>
        <w:tc>
          <w:tcPr>
            <w:tcW w:w="5923" w:type="dxa"/>
            <w:tcBorders>
              <w:top w:val="single" w:color="000000" w:sz="4" w:space="0"/>
              <w:left w:val="single" w:color="000000" w:sz="4" w:space="0"/>
            </w:tcBorders>
            <w:tcMar>
              <w:left w:w="10" w:type="dxa"/>
              <w:right w:w="10" w:type="dxa"/>
            </w:tcMar>
            <w:vAlign w:val="bottom"/>
          </w:tcPr>
          <w:p w14:paraId="00C81863">
            <w:pPr>
              <w:pStyle w:val="76"/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before="0" w:beforeAutospacing="0" w:after="0" w:afterAutospacing="0"/>
              <w:ind w:left="0" w:leftChars="0" w:right="0" w:firstLine="0" w:firstLineChars="0"/>
              <w:rPr>
                <w:rFonts w:hint="default"/>
                <w:lang w:val="ru-RU"/>
              </w:rPr>
            </w:pPr>
            <w:r>
              <w:rPr>
                <w:rFonts w:hint="default"/>
                <w:lang w:val="ru-RU"/>
              </w:rPr>
              <w:t>экономия электрической энергии в энергосберегающих установках</w:t>
            </w:r>
          </w:p>
        </w:tc>
        <w:tc>
          <w:tcPr>
            <w:tcW w:w="994" w:type="dxa"/>
            <w:tcBorders>
              <w:top w:val="single" w:color="000000" w:sz="4" w:space="0"/>
              <w:left w:val="single" w:color="000000" w:sz="4" w:space="0"/>
            </w:tcBorders>
            <w:tcMar>
              <w:left w:w="10" w:type="dxa"/>
              <w:right w:w="10" w:type="dxa"/>
            </w:tcMar>
            <w:vAlign w:val="bottom"/>
          </w:tcPr>
          <w:p w14:paraId="175C33A8">
            <w:pPr>
              <w:pStyle w:val="7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420"/>
              <w:jc w:val="center"/>
              <w:rPr>
                <w:rFonts w:hint="default"/>
                <w:lang w:val="ru-RU"/>
              </w:rPr>
            </w:pPr>
            <w:r>
              <w:rPr>
                <w:rFonts w:hint="default"/>
                <w:lang w:val="ru-RU"/>
              </w:rPr>
              <w:t>6</w:t>
            </w:r>
          </w:p>
        </w:tc>
        <w:tc>
          <w:tcPr>
            <w:tcW w:w="1498" w:type="dxa"/>
            <w:tcBorders>
              <w:top w:val="single" w:color="000000" w:sz="4" w:space="0"/>
              <w:left w:val="single" w:color="000000" w:sz="4" w:space="0"/>
            </w:tcBorders>
            <w:tcMar>
              <w:left w:w="10" w:type="dxa"/>
              <w:right w:w="10" w:type="dxa"/>
            </w:tcMar>
          </w:tcPr>
          <w:p w14:paraId="4736758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Mar>
              <w:left w:w="10" w:type="dxa"/>
              <w:right w:w="10" w:type="dxa"/>
            </w:tcMar>
          </w:tcPr>
          <w:p w14:paraId="0F474B3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cs="Times New Roman"/>
                <w:sz w:val="28"/>
                <w:szCs w:val="28"/>
                <w:lang w:val="ru-RU"/>
              </w:rPr>
              <w:t>4</w:t>
            </w:r>
          </w:p>
        </w:tc>
      </w:tr>
      <w:tr w14:paraId="53EF72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2" w:hRule="exact"/>
        </w:trPr>
        <w:tc>
          <w:tcPr>
            <w:tcW w:w="5923" w:type="dxa"/>
            <w:tcBorders>
              <w:top w:val="single" w:color="000000" w:sz="4" w:space="0"/>
              <w:left w:val="single" w:color="000000" w:sz="4" w:space="0"/>
            </w:tcBorders>
            <w:tcMar>
              <w:left w:w="10" w:type="dxa"/>
              <w:right w:w="10" w:type="dxa"/>
            </w:tcMar>
            <w:vAlign w:val="center"/>
          </w:tcPr>
          <w:p w14:paraId="2B395536">
            <w:pPr>
              <w:pStyle w:val="7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lang w:val="ru-RU"/>
              </w:rPr>
            </w:pPr>
            <w:r>
              <w:rPr>
                <w:rFonts w:hint="default"/>
                <w:lang w:val="ru-RU"/>
              </w:rPr>
              <w:t>3.Экономия электрической энергии в осветительных и энергонагревающих установках</w:t>
            </w:r>
          </w:p>
        </w:tc>
        <w:tc>
          <w:tcPr>
            <w:tcW w:w="994" w:type="dxa"/>
            <w:tcBorders>
              <w:top w:val="single" w:color="000000" w:sz="4" w:space="0"/>
              <w:left w:val="single" w:color="000000" w:sz="4" w:space="0"/>
            </w:tcBorders>
            <w:tcMar>
              <w:left w:w="10" w:type="dxa"/>
              <w:right w:w="10" w:type="dxa"/>
            </w:tcMar>
            <w:vAlign w:val="center"/>
          </w:tcPr>
          <w:p w14:paraId="5186BBE7">
            <w:pPr>
              <w:pStyle w:val="7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420"/>
              <w:jc w:val="center"/>
              <w:rPr>
                <w:rFonts w:hint="default"/>
                <w:lang w:val="ru-RU"/>
              </w:rPr>
            </w:pPr>
            <w:r>
              <w:rPr>
                <w:rFonts w:hint="default"/>
                <w:lang w:val="ru-RU"/>
              </w:rPr>
              <w:t>6</w:t>
            </w:r>
          </w:p>
        </w:tc>
        <w:tc>
          <w:tcPr>
            <w:tcW w:w="1498" w:type="dxa"/>
            <w:tcBorders>
              <w:top w:val="single" w:color="000000" w:sz="4" w:space="0"/>
              <w:left w:val="single" w:color="000000" w:sz="4" w:space="0"/>
            </w:tcBorders>
            <w:tcMar>
              <w:left w:w="10" w:type="dxa"/>
              <w:right w:w="10" w:type="dxa"/>
            </w:tcMar>
          </w:tcPr>
          <w:p w14:paraId="38E36B1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Mar>
              <w:left w:w="10" w:type="dxa"/>
              <w:right w:w="10" w:type="dxa"/>
            </w:tcMar>
            <w:vAlign w:val="center"/>
          </w:tcPr>
          <w:p w14:paraId="0790AAA7">
            <w:pPr>
              <w:pStyle w:val="7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sz w:val="28"/>
                <w:szCs w:val="28"/>
                <w:lang w:val="ru-RU"/>
              </w:rPr>
            </w:pPr>
            <w:r>
              <w:rPr>
                <w:rFonts w:hint="default"/>
                <w:sz w:val="28"/>
                <w:szCs w:val="28"/>
                <w:lang w:val="ru-RU"/>
              </w:rPr>
              <w:t>4</w:t>
            </w:r>
          </w:p>
        </w:tc>
      </w:tr>
      <w:tr w14:paraId="25DAA6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7" w:hRule="exact"/>
        </w:trPr>
        <w:tc>
          <w:tcPr>
            <w:tcW w:w="5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Mar>
              <w:left w:w="10" w:type="dxa"/>
              <w:right w:w="10" w:type="dxa"/>
            </w:tcMar>
            <w:vAlign w:val="center"/>
          </w:tcPr>
          <w:p w14:paraId="2415F927">
            <w:pPr>
              <w:pStyle w:val="76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tabs>
                <w:tab w:val="left" w:pos="1075"/>
              </w:tabs>
              <w:spacing w:before="0" w:beforeAutospacing="0" w:after="0" w:afterAutospacing="0"/>
              <w:ind w:left="0" w:leftChars="0" w:right="0" w:rightChars="0"/>
              <w:rPr>
                <w:rFonts w:hint="default"/>
                <w:lang w:val="ru-RU"/>
              </w:rPr>
            </w:pPr>
            <w:r>
              <w:rPr>
                <w:rFonts w:hint="default"/>
                <w:lang w:val="ru-RU"/>
              </w:rPr>
              <w:t>4.экономия электрической энергии при эксплуатации оборудования</w:t>
            </w:r>
          </w:p>
        </w:tc>
        <w:tc>
          <w:tcPr>
            <w:tcW w:w="9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Mar>
              <w:left w:w="10" w:type="dxa"/>
              <w:right w:w="10" w:type="dxa"/>
            </w:tcMar>
            <w:vAlign w:val="center"/>
          </w:tcPr>
          <w:p w14:paraId="7A040C7B">
            <w:pPr>
              <w:pStyle w:val="7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ru-RU"/>
              </w:rPr>
            </w:pPr>
            <w:r>
              <w:rPr>
                <w:rFonts w:hint="default"/>
                <w:lang w:val="ru-RU"/>
              </w:rPr>
              <w:t>9</w:t>
            </w:r>
          </w:p>
        </w:tc>
        <w:tc>
          <w:tcPr>
            <w:tcW w:w="1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Mar>
              <w:left w:w="10" w:type="dxa"/>
              <w:right w:w="10" w:type="dxa"/>
            </w:tcMar>
            <w:vAlign w:val="center"/>
          </w:tcPr>
          <w:p w14:paraId="085FB72F">
            <w:pPr>
              <w:pStyle w:val="7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right w:w="10" w:type="dxa"/>
            </w:tcMar>
            <w:vAlign w:val="center"/>
          </w:tcPr>
          <w:p w14:paraId="5B033A26">
            <w:pPr>
              <w:pStyle w:val="7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sz w:val="28"/>
                <w:szCs w:val="28"/>
                <w:lang w:val="ru-RU"/>
              </w:rPr>
            </w:pPr>
            <w:r>
              <w:rPr>
                <w:rFonts w:hint="default"/>
                <w:sz w:val="28"/>
                <w:szCs w:val="28"/>
                <w:lang w:val="ru-RU"/>
              </w:rPr>
              <w:t>6</w:t>
            </w:r>
          </w:p>
        </w:tc>
      </w:tr>
      <w:tr w14:paraId="0AB31A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7" w:hRule="exact"/>
        </w:trPr>
        <w:tc>
          <w:tcPr>
            <w:tcW w:w="5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Mar>
              <w:left w:w="10" w:type="dxa"/>
              <w:right w:w="10" w:type="dxa"/>
            </w:tcMar>
            <w:vAlign w:val="center"/>
          </w:tcPr>
          <w:p w14:paraId="7DCD79FD">
            <w:pPr>
              <w:pStyle w:val="76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tabs>
                <w:tab w:val="left" w:pos="1075"/>
              </w:tabs>
              <w:spacing w:before="0" w:beforeAutospacing="0" w:after="0" w:afterAutospacing="0"/>
              <w:ind w:left="0" w:leftChars="0" w:right="0" w:rightChars="0"/>
              <w:rPr>
                <w:rFonts w:hint="default"/>
                <w:lang w:val="ru-RU"/>
              </w:rPr>
            </w:pPr>
            <w:r>
              <w:rPr>
                <w:rFonts w:hint="default"/>
                <w:i/>
                <w:iCs/>
                <w:lang w:val="ru-RU"/>
              </w:rPr>
              <w:t>обязательная контрольная работа №1</w:t>
            </w:r>
          </w:p>
        </w:tc>
        <w:tc>
          <w:tcPr>
            <w:tcW w:w="9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Mar>
              <w:left w:w="10" w:type="dxa"/>
              <w:right w:w="10" w:type="dxa"/>
            </w:tcMar>
            <w:vAlign w:val="center"/>
          </w:tcPr>
          <w:p w14:paraId="26C06C35">
            <w:pPr>
              <w:pStyle w:val="7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ru-RU"/>
              </w:rPr>
            </w:pPr>
            <w:r>
              <w:rPr>
                <w:rFonts w:hint="default"/>
                <w:lang w:val="ru-RU"/>
              </w:rPr>
              <w:t>1</w:t>
            </w:r>
          </w:p>
        </w:tc>
        <w:tc>
          <w:tcPr>
            <w:tcW w:w="1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Mar>
              <w:left w:w="10" w:type="dxa"/>
              <w:right w:w="10" w:type="dxa"/>
            </w:tcMar>
            <w:vAlign w:val="center"/>
          </w:tcPr>
          <w:p w14:paraId="515EC408">
            <w:pPr>
              <w:pStyle w:val="7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right w:w="10" w:type="dxa"/>
            </w:tcMar>
            <w:vAlign w:val="center"/>
          </w:tcPr>
          <w:p w14:paraId="65A8B7C1">
            <w:pPr>
              <w:pStyle w:val="7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sz w:val="28"/>
                <w:szCs w:val="28"/>
                <w:lang w:val="ru-RU"/>
              </w:rPr>
            </w:pPr>
          </w:p>
        </w:tc>
      </w:tr>
      <w:tr w14:paraId="48CD38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exact"/>
        </w:trPr>
        <w:tc>
          <w:tcPr>
            <w:tcW w:w="5923" w:type="dxa"/>
            <w:tcBorders>
              <w:top w:val="single" w:color="000000" w:sz="4" w:space="0"/>
              <w:left w:val="single" w:color="000000" w:sz="4" w:space="0"/>
            </w:tcBorders>
            <w:tcMar>
              <w:left w:w="10" w:type="dxa"/>
              <w:right w:w="10" w:type="dxa"/>
            </w:tcMar>
            <w:vAlign w:val="center"/>
          </w:tcPr>
          <w:p w14:paraId="504024B5">
            <w:pPr>
              <w:pStyle w:val="76"/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i/>
                <w:iCs/>
                <w:lang w:val="ru-RU"/>
              </w:rPr>
            </w:pPr>
            <w:r>
              <w:rPr>
                <w:rFonts w:hint="default"/>
                <w:i w:val="0"/>
                <w:iCs w:val="0"/>
                <w:lang w:val="ru-RU"/>
              </w:rPr>
              <w:t>Нетрадициооные и возобновляеме источники энергии</w:t>
            </w:r>
          </w:p>
        </w:tc>
        <w:tc>
          <w:tcPr>
            <w:tcW w:w="994" w:type="dxa"/>
            <w:tcBorders>
              <w:top w:val="single" w:color="000000" w:sz="4" w:space="0"/>
              <w:left w:val="single" w:color="000000" w:sz="4" w:space="0"/>
            </w:tcBorders>
            <w:tcMar>
              <w:left w:w="10" w:type="dxa"/>
              <w:right w:w="10" w:type="dxa"/>
            </w:tcMar>
          </w:tcPr>
          <w:p w14:paraId="47CD04F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cs="Times New Roman"/>
                <w:sz w:val="22"/>
                <w:szCs w:val="22"/>
                <w:lang w:val="ru-RU"/>
              </w:rPr>
              <w:t>2</w:t>
            </w:r>
          </w:p>
        </w:tc>
        <w:tc>
          <w:tcPr>
            <w:tcW w:w="1498" w:type="dxa"/>
            <w:tcBorders>
              <w:top w:val="single" w:color="000000" w:sz="4" w:space="0"/>
              <w:left w:val="single" w:color="000000" w:sz="4" w:space="0"/>
            </w:tcBorders>
            <w:tcMar>
              <w:left w:w="10" w:type="dxa"/>
              <w:right w:w="10" w:type="dxa"/>
            </w:tcMar>
          </w:tcPr>
          <w:p w14:paraId="1F44C0C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Mar>
              <w:left w:w="10" w:type="dxa"/>
              <w:right w:w="10" w:type="dxa"/>
            </w:tcMar>
          </w:tcPr>
          <w:p w14:paraId="2BA3DF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cs="Times New Roman"/>
                <w:sz w:val="28"/>
                <w:szCs w:val="28"/>
              </w:rPr>
            </w:pPr>
          </w:p>
        </w:tc>
      </w:tr>
      <w:tr w14:paraId="2D8A56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exact"/>
        </w:trPr>
        <w:tc>
          <w:tcPr>
            <w:tcW w:w="5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Mar>
              <w:left w:w="10" w:type="dxa"/>
              <w:right w:w="10" w:type="dxa"/>
            </w:tcMar>
            <w:vAlign w:val="center"/>
          </w:tcPr>
          <w:p w14:paraId="3E661E14">
            <w:pPr>
              <w:pStyle w:val="7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Итого</w:t>
            </w:r>
          </w:p>
        </w:tc>
        <w:tc>
          <w:tcPr>
            <w:tcW w:w="9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Mar>
              <w:left w:w="10" w:type="dxa"/>
              <w:right w:w="10" w:type="dxa"/>
            </w:tcMar>
            <w:vAlign w:val="center"/>
          </w:tcPr>
          <w:p w14:paraId="6E9CAA6C">
            <w:pPr>
              <w:pStyle w:val="7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b/>
                <w:bCs/>
                <w:lang w:val="ru-RU"/>
              </w:rPr>
            </w:pPr>
            <w:r>
              <w:rPr>
                <w:rFonts w:hint="default"/>
                <w:b/>
                <w:bCs/>
                <w:lang w:val="ru-RU"/>
              </w:rPr>
              <w:t>30</w:t>
            </w:r>
          </w:p>
        </w:tc>
        <w:tc>
          <w:tcPr>
            <w:tcW w:w="1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Mar>
              <w:left w:w="10" w:type="dxa"/>
              <w:right w:w="10" w:type="dxa"/>
            </w:tcMar>
            <w:vAlign w:val="center"/>
          </w:tcPr>
          <w:p w14:paraId="0B42E42E">
            <w:pPr>
              <w:pStyle w:val="7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b/>
                <w:bCs/>
                <w:sz w:val="28"/>
                <w:szCs w:val="28"/>
                <w:lang w:val="ru-RU"/>
              </w:rPr>
            </w:pPr>
            <w:r>
              <w:rPr>
                <w:rFonts w:hint="default"/>
                <w:b/>
                <w:bCs/>
                <w:sz w:val="28"/>
                <w:szCs w:val="28"/>
                <w:lang w:val="ru-RU"/>
              </w:rPr>
              <w:t>-</w:t>
            </w:r>
          </w:p>
        </w:tc>
        <w:tc>
          <w:tcPr>
            <w:tcW w:w="1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right w:w="10" w:type="dxa"/>
            </w:tcMar>
            <w:vAlign w:val="center"/>
          </w:tcPr>
          <w:p w14:paraId="20385E67">
            <w:pPr>
              <w:pStyle w:val="76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b/>
                <w:bCs/>
                <w:sz w:val="28"/>
                <w:szCs w:val="28"/>
                <w:lang w:val="ru-RU"/>
              </w:rPr>
            </w:pPr>
            <w:r>
              <w:rPr>
                <w:rFonts w:hint="default"/>
                <w:b/>
                <w:bCs/>
                <w:sz w:val="28"/>
                <w:szCs w:val="28"/>
                <w:lang w:val="ru-RU"/>
              </w:rPr>
              <w:t>16</w:t>
            </w:r>
          </w:p>
        </w:tc>
      </w:tr>
    </w:tbl>
    <w:p w14:paraId="3EC41D4B">
      <w:pPr>
        <w:jc w:val="both"/>
        <w:rPr>
          <w:smallCaps w:val="0"/>
          <w:sz w:val="20"/>
        </w:rPr>
      </w:pPr>
    </w:p>
    <w:p w14:paraId="43E49278">
      <w:pPr>
        <w:jc w:val="both"/>
        <w:rPr>
          <w:smallCaps w:val="0"/>
          <w:sz w:val="20"/>
        </w:rPr>
      </w:pPr>
    </w:p>
    <w:p w14:paraId="10F27BBE">
      <w:pPr>
        <w:jc w:val="both"/>
        <w:rPr>
          <w:smallCaps w:val="0"/>
          <w:sz w:val="20"/>
        </w:rPr>
      </w:pPr>
    </w:p>
    <w:p w14:paraId="7C5A6BCB">
      <w:pPr>
        <w:jc w:val="both"/>
        <w:rPr>
          <w:smallCaps w:val="0"/>
          <w:sz w:val="20"/>
        </w:rPr>
      </w:pPr>
    </w:p>
    <w:p w14:paraId="7A825FB2">
      <w:pPr>
        <w:jc w:val="both"/>
        <w:rPr>
          <w:smallCaps w:val="0"/>
          <w:sz w:val="20"/>
        </w:rPr>
      </w:pPr>
    </w:p>
    <w:p w14:paraId="0F6F85E1">
      <w:pPr>
        <w:jc w:val="both"/>
        <w:rPr>
          <w:smallCaps w:val="0"/>
          <w:sz w:val="20"/>
        </w:rPr>
      </w:pPr>
    </w:p>
    <w:p w14:paraId="42E5A99A">
      <w:pPr>
        <w:jc w:val="both"/>
        <w:rPr>
          <w:smallCaps w:val="0"/>
          <w:sz w:val="20"/>
        </w:rPr>
      </w:pPr>
    </w:p>
    <w:p w14:paraId="499BD461">
      <w:pPr>
        <w:jc w:val="both"/>
        <w:rPr>
          <w:smallCaps w:val="0"/>
          <w:sz w:val="20"/>
        </w:rPr>
      </w:pPr>
    </w:p>
    <w:p w14:paraId="2082E8E0">
      <w:pPr>
        <w:jc w:val="both"/>
        <w:rPr>
          <w:smallCaps w:val="0"/>
          <w:sz w:val="20"/>
        </w:rPr>
      </w:pPr>
    </w:p>
    <w:p w14:paraId="3FC17BF6">
      <w:pPr>
        <w:jc w:val="both"/>
        <w:rPr>
          <w:smallCaps w:val="0"/>
          <w:sz w:val="20"/>
        </w:rPr>
      </w:pPr>
    </w:p>
    <w:p w14:paraId="4FA58C5E">
      <w:pPr>
        <w:jc w:val="both"/>
        <w:rPr>
          <w:smallCaps w:val="0"/>
          <w:sz w:val="20"/>
        </w:rPr>
      </w:pPr>
    </w:p>
    <w:p w14:paraId="337EDE9B">
      <w:pPr>
        <w:jc w:val="both"/>
        <w:rPr>
          <w:smallCaps w:val="0"/>
          <w:sz w:val="20"/>
        </w:rPr>
      </w:pPr>
    </w:p>
    <w:p w14:paraId="596030F0">
      <w:pPr>
        <w:jc w:val="both"/>
        <w:rPr>
          <w:smallCaps w:val="0"/>
          <w:sz w:val="20"/>
        </w:rPr>
      </w:pPr>
    </w:p>
    <w:p w14:paraId="146BE3A2">
      <w:pPr>
        <w:jc w:val="both"/>
        <w:rPr>
          <w:smallCaps w:val="0"/>
          <w:sz w:val="20"/>
        </w:rPr>
      </w:pPr>
    </w:p>
    <w:p w14:paraId="32EAAA53">
      <w:pPr>
        <w:jc w:val="both"/>
        <w:rPr>
          <w:smallCaps w:val="0"/>
          <w:sz w:val="20"/>
        </w:rPr>
      </w:pPr>
    </w:p>
    <w:p w14:paraId="768CC1B9">
      <w:pPr>
        <w:jc w:val="both"/>
        <w:rPr>
          <w:smallCaps w:val="0"/>
          <w:sz w:val="20"/>
        </w:rPr>
      </w:pPr>
    </w:p>
    <w:p w14:paraId="62B7FE7B">
      <w:pPr>
        <w:jc w:val="both"/>
        <w:rPr>
          <w:smallCaps w:val="0"/>
          <w:sz w:val="20"/>
        </w:rPr>
      </w:pPr>
    </w:p>
    <w:p w14:paraId="1C91E24A">
      <w:pPr>
        <w:jc w:val="both"/>
        <w:rPr>
          <w:smallCaps w:val="0"/>
          <w:sz w:val="20"/>
        </w:rPr>
      </w:pPr>
    </w:p>
    <w:p w14:paraId="006DBAD7">
      <w:pPr>
        <w:jc w:val="both"/>
        <w:rPr>
          <w:smallCaps w:val="0"/>
          <w:sz w:val="20"/>
        </w:rPr>
      </w:pPr>
    </w:p>
    <w:p w14:paraId="46F41818">
      <w:pPr>
        <w:jc w:val="both"/>
        <w:rPr>
          <w:smallCaps w:val="0"/>
          <w:sz w:val="20"/>
        </w:rPr>
      </w:pPr>
    </w:p>
    <w:p w14:paraId="3C36D622">
      <w:pPr>
        <w:jc w:val="both"/>
        <w:rPr>
          <w:smallCaps w:val="0"/>
          <w:sz w:val="20"/>
        </w:rPr>
      </w:pPr>
    </w:p>
    <w:p w14:paraId="598130EF">
      <w:pPr>
        <w:jc w:val="both"/>
        <w:rPr>
          <w:smallCaps w:val="0"/>
          <w:sz w:val="20"/>
        </w:rPr>
      </w:pPr>
    </w:p>
    <w:p w14:paraId="3A0DAAF5">
      <w:pPr>
        <w:jc w:val="both"/>
        <w:rPr>
          <w:smallCaps w:val="0"/>
          <w:sz w:val="20"/>
        </w:rPr>
      </w:pPr>
    </w:p>
    <w:p w14:paraId="2175C582">
      <w:pPr>
        <w:jc w:val="both"/>
        <w:rPr>
          <w:smallCaps w:val="0"/>
          <w:sz w:val="20"/>
        </w:rPr>
      </w:pPr>
    </w:p>
    <w:p w14:paraId="01E8621E">
      <w:pPr>
        <w:jc w:val="both"/>
        <w:rPr>
          <w:smallCaps w:val="0"/>
          <w:sz w:val="20"/>
        </w:rPr>
      </w:pPr>
    </w:p>
    <w:p w14:paraId="01C026FC">
      <w:pPr>
        <w:jc w:val="both"/>
        <w:rPr>
          <w:smallCaps w:val="0"/>
          <w:sz w:val="20"/>
        </w:rPr>
      </w:pPr>
    </w:p>
    <w:p w14:paraId="5B8029FD">
      <w:pPr>
        <w:jc w:val="both"/>
        <w:rPr>
          <w:smallCaps w:val="0"/>
          <w:sz w:val="20"/>
        </w:rPr>
      </w:pPr>
    </w:p>
    <w:p w14:paraId="2C482BE9">
      <w:pPr>
        <w:jc w:val="both"/>
        <w:rPr>
          <w:smallCaps w:val="0"/>
          <w:sz w:val="20"/>
        </w:rPr>
      </w:pPr>
    </w:p>
    <w:p w14:paraId="4018E3F5">
      <w:pPr>
        <w:jc w:val="both"/>
        <w:rPr>
          <w:smallCaps w:val="0"/>
          <w:sz w:val="20"/>
        </w:rPr>
      </w:pPr>
    </w:p>
    <w:p w14:paraId="707EF3ED">
      <w:pPr>
        <w:jc w:val="both"/>
        <w:rPr>
          <w:smallCaps w:val="0"/>
          <w:sz w:val="20"/>
        </w:rPr>
      </w:pPr>
    </w:p>
    <w:p w14:paraId="627A6B71">
      <w:pPr>
        <w:jc w:val="both"/>
        <w:rPr>
          <w:smallCaps w:val="0"/>
          <w:sz w:val="20"/>
        </w:rPr>
      </w:pPr>
    </w:p>
    <w:p w14:paraId="5527BAFC">
      <w:pPr>
        <w:jc w:val="both"/>
        <w:rPr>
          <w:smallCaps w:val="0"/>
          <w:sz w:val="20"/>
        </w:rPr>
      </w:pPr>
    </w:p>
    <w:p w14:paraId="33E648C7">
      <w:pPr>
        <w:pStyle w:val="3"/>
        <w:ind w:left="0" w:firstLine="0"/>
        <w:rPr>
          <w:szCs w:val="24"/>
        </w:rPr>
      </w:pPr>
      <w:r>
        <w:rPr>
          <w:szCs w:val="24"/>
        </w:rPr>
        <w:t>МЕТОДИЧЕСКИЕ УКАЗАНИЯ ПО ИЗУЧЕНИЮ</w:t>
      </w:r>
    </w:p>
    <w:p w14:paraId="2482C1DA">
      <w:pPr>
        <w:pStyle w:val="3"/>
        <w:ind w:left="0" w:firstLine="0"/>
        <w:rPr>
          <w:szCs w:val="24"/>
        </w:rPr>
      </w:pPr>
      <w:r>
        <w:rPr>
          <w:szCs w:val="24"/>
        </w:rPr>
        <w:t>СОДЕРЖАНИЯ РАЗДЕЛОВ И ТЕМ УЧЕБНОГО</w:t>
      </w:r>
    </w:p>
    <w:p w14:paraId="47538D94">
      <w:pPr>
        <w:pStyle w:val="10"/>
        <w:rPr>
          <w:sz w:val="24"/>
          <w:szCs w:val="24"/>
        </w:rPr>
      </w:pPr>
      <w:r>
        <w:rPr>
          <w:sz w:val="24"/>
          <w:szCs w:val="24"/>
        </w:rPr>
        <w:t>ПРЕДМЕТА</w:t>
      </w:r>
    </w:p>
    <w:p w14:paraId="6B6B483F">
      <w:pPr>
        <w:jc w:val="center"/>
        <w:rPr>
          <w:sz w:val="24"/>
          <w:szCs w:val="24"/>
        </w:rPr>
      </w:pPr>
    </w:p>
    <w:p w14:paraId="17490C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/>
          <w:smallCaps w:val="0"/>
          <w:color w:val="000000"/>
          <w:kern w:val="2"/>
          <w:szCs w:val="24"/>
          <w14:ligatures w14:val="standardContextual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Методические рекомендации и задания на домашнюю контрольную работу разработаны в соответствии с примерной программой учебной дисциплины «Охрана окружающей среды и энергосбережение»</w:t>
      </w:r>
    </w:p>
    <w:p w14:paraId="686849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Программой предусмотрено выполнение одной домашней контрольной работы, состоящей из трёх вопросов. </w:t>
      </w:r>
      <w:r>
        <w:rPr>
          <w:rFonts w:ascii="Times New Roman" w:hAnsi="Times New Roman" w:cs="Times New Roman"/>
          <w:b/>
          <w:i/>
          <w:sz w:val="28"/>
          <w:szCs w:val="28"/>
        </w:rPr>
        <w:t>Номер варианта в контрольной работе соответствует последним двум цифрам шифра учащегося</w:t>
      </w:r>
      <w:r>
        <w:rPr>
          <w:rFonts w:ascii="Times New Roman" w:hAnsi="Times New Roman" w:cs="Times New Roman"/>
          <w:sz w:val="28"/>
          <w:szCs w:val="28"/>
        </w:rPr>
        <w:t>. Работа, выполненная не по своему варианту и не в полном объёме, преподавателем не проверяется и высылается обратно учащемуся.</w:t>
      </w:r>
    </w:p>
    <w:p w14:paraId="03CEC6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Прежде чем приступать к выполнению контрольной работы, следует изучить темы, включённые в содержание вопросов и задания по рекомендуемой литературе. Перед изложением каждого ответа следует написать содержание вопроса (задание). Работу выполнить аккуратно, ответы изложить четко, ясно и грамотно.</w:t>
      </w:r>
    </w:p>
    <w:p w14:paraId="2EAAF3C3">
      <w:pPr>
        <w:spacing w:after="0" w:line="240" w:lineRule="auto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 xml:space="preserve">     Контрольную работу выполнять в отдельной тетради в клетку.</w:t>
      </w:r>
    </w:p>
    <w:p w14:paraId="6F565508">
      <w:pPr>
        <w:spacing w:after="0" w:line="240" w:lineRule="auto"/>
        <w:ind w:firstLine="567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При выполнении домашней контрольной работы следует соблюдать требования:</w:t>
      </w:r>
    </w:p>
    <w:p w14:paraId="5E0901E6">
      <w:pPr>
        <w:spacing w:after="0" w:line="240" w:lineRule="auto"/>
        <w:ind w:firstLine="567"/>
        <w:contextualSpacing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на обложке тетради указываются название учебной дисциплины, группа, фамилия и инициалы, его шифр;</w:t>
      </w:r>
    </w:p>
    <w:p w14:paraId="1A9AC746">
      <w:pPr>
        <w:spacing w:after="0" w:line="240" w:lineRule="auto"/>
        <w:ind w:firstLine="567"/>
        <w:contextualSpacing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в начале работы указывается номер варианта и номер задания по варианту;</w:t>
      </w:r>
    </w:p>
    <w:p w14:paraId="3EDB7F6D">
      <w:pPr>
        <w:spacing w:after="0" w:line="240" w:lineRule="auto"/>
        <w:ind w:firstLine="567"/>
        <w:contextualSpacing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обязательное соблюдение между строчечных интервалов;</w:t>
      </w:r>
    </w:p>
    <w:p w14:paraId="05B45EE1">
      <w:pPr>
        <w:spacing w:after="0" w:line="240" w:lineRule="auto"/>
        <w:ind w:firstLine="567"/>
        <w:contextualSpacing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перед ответом на теоретический вопрос должна быть приведена его формулировка;</w:t>
      </w:r>
    </w:p>
    <w:p w14:paraId="73A88EE3">
      <w:pPr>
        <w:spacing w:after="0" w:line="240" w:lineRule="auto"/>
        <w:ind w:firstLine="567"/>
        <w:contextualSpacing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на листах тетради необходимо оставить поля, в конце работы – 1 страницу для замечаний преподавателя (рецензента);</w:t>
      </w:r>
    </w:p>
    <w:p w14:paraId="247EA0AA">
      <w:pPr>
        <w:spacing w:after="0" w:line="240" w:lineRule="auto"/>
        <w:ind w:firstLine="567"/>
        <w:contextualSpacing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работа должна быть выполнена и сдана на проверку в срок, установленный учебным графиком;</w:t>
      </w:r>
    </w:p>
    <w:p w14:paraId="28E65986">
      <w:pPr>
        <w:spacing w:after="0" w:line="240" w:lineRule="auto"/>
        <w:ind w:firstLine="567"/>
        <w:contextualSpacing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объем выполненной домашней работы не должен превышать объема тетради (12 листов);</w:t>
      </w:r>
    </w:p>
    <w:p w14:paraId="28053343">
      <w:pPr>
        <w:spacing w:after="0" w:line="240" w:lineRule="auto"/>
        <w:ind w:firstLine="567"/>
        <w:contextualSpacing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все разделы содержания (3 вопроса, список используемых источников) начинаются с новых страниц;</w:t>
      </w:r>
    </w:p>
    <w:p w14:paraId="6A8C530D">
      <w:pPr>
        <w:spacing w:after="0" w:line="240" w:lineRule="auto"/>
        <w:ind w:firstLine="567"/>
        <w:contextualSpacing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в конце работы после списка используемых источников (автор, наименование издательства, год издания, страницы), указывается дата выполнения работы и ставится подпись.</w:t>
      </w:r>
    </w:p>
    <w:p w14:paraId="245AFF07">
      <w:pPr>
        <w:spacing w:after="0" w:line="240" w:lineRule="auto"/>
        <w:ind w:firstLine="567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После получения проверенной работы учащийся обязан просмотреть все замечания и внести исправления. Не зачтенная работа должна быть представлена на проверку вторично.</w:t>
      </w:r>
    </w:p>
    <w:p w14:paraId="12886C70">
      <w:pPr>
        <w:spacing w:after="0" w:line="240" w:lineRule="auto"/>
        <w:ind w:firstLine="567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машняя контрольная работа считается зачтенной если правильно выполнено 75% задания, но имеются недоработки, а именно:</w:t>
      </w:r>
    </w:p>
    <w:p w14:paraId="16B4CECB">
      <w:pPr>
        <w:spacing w:after="0" w:line="240" w:lineRule="auto"/>
        <w:ind w:firstLine="567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описки, не искажающие сути ответа на теоритические вопросы;</w:t>
      </w:r>
    </w:p>
    <w:p w14:paraId="316E0DE0">
      <w:pPr>
        <w:spacing w:after="0" w:line="240" w:lineRule="auto"/>
        <w:ind w:firstLine="567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неточности, допущенные при ответе на теоретические вопросы;</w:t>
      </w:r>
    </w:p>
    <w:p w14:paraId="661712D4">
      <w:pPr>
        <w:spacing w:after="0" w:line="240" w:lineRule="auto"/>
        <w:ind w:firstLine="567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отсутствие вопросов в процессе освещения вопросов;</w:t>
      </w:r>
    </w:p>
    <w:p w14:paraId="1E3A41A9">
      <w:pPr>
        <w:spacing w:after="0" w:line="240" w:lineRule="auto"/>
        <w:ind w:firstLine="567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при отсутствии списка используемой литературы или несоответствие его оформления стандарту.</w:t>
      </w:r>
    </w:p>
    <w:p w14:paraId="3BF5A06D">
      <w:pPr>
        <w:spacing w:after="0" w:line="240" w:lineRule="auto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Домашняя контрольная работа считается не зачтенной, если:</w:t>
      </w:r>
    </w:p>
    <w:p w14:paraId="591839A2">
      <w:pPr>
        <w:spacing w:after="0" w:line="240" w:lineRule="auto"/>
        <w:ind w:firstLine="567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не раскрыто основное содержание вопросов задания;</w:t>
      </w:r>
    </w:p>
    <w:p w14:paraId="1167D2FF">
      <w:pPr>
        <w:spacing w:after="0" w:line="240" w:lineRule="auto"/>
        <w:ind w:firstLine="567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ответы на теоретические вопросы полностью переписаны из учебной литературы без адаптации к контрольному заданию;</w:t>
      </w:r>
    </w:p>
    <w:p w14:paraId="57163DA1">
      <w:pPr>
        <w:spacing w:after="0" w:line="240" w:lineRule="auto"/>
        <w:ind w:firstLine="567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отдельные вопросы в работе освещены не в соответствии с вариантом задания;</w:t>
      </w:r>
    </w:p>
    <w:p w14:paraId="0B471DC9">
      <w:pPr>
        <w:spacing w:after="0" w:line="240" w:lineRule="auto"/>
        <w:ind w:firstLine="567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контрольная работа, выполненная небрежно, неразборчивым почерком, а также не по заданному варианту, возвращается учащемуся без проверки с указанием причин возврата.</w:t>
      </w:r>
    </w:p>
    <w:p w14:paraId="424E68C2">
      <w:pPr>
        <w:spacing w:after="0" w:line="240" w:lineRule="auto"/>
        <w:jc w:val="both"/>
        <w:rPr>
          <w:rFonts w:ascii="Calibri" w:hAnsi="Calibri" w:eastAsia="Calibri" w:cs="Times New Roman"/>
          <w:sz w:val="28"/>
          <w:szCs w:val="28"/>
        </w:rPr>
      </w:pPr>
    </w:p>
    <w:p w14:paraId="4DE94221">
      <w:pPr>
        <w:spacing w:after="259" w:line="259" w:lineRule="auto"/>
        <w:ind w:left="994"/>
        <w:rPr>
          <w:smallCaps w:val="0"/>
          <w:color w:val="000000"/>
          <w:kern w:val="2"/>
          <w:szCs w:val="24"/>
          <w14:ligatures w14:val="standardContextual"/>
        </w:rPr>
      </w:pPr>
    </w:p>
    <w:p w14:paraId="39B66AB2">
      <w:pPr>
        <w:spacing w:after="259" w:line="259" w:lineRule="auto"/>
        <w:ind w:left="994"/>
        <w:rPr>
          <w:smallCaps w:val="0"/>
          <w:color w:val="000000"/>
          <w:kern w:val="2"/>
          <w:szCs w:val="24"/>
          <w14:ligatures w14:val="standardContextual"/>
        </w:rPr>
      </w:pPr>
    </w:p>
    <w:p w14:paraId="5B58FD2E">
      <w:pPr>
        <w:spacing w:after="259" w:line="259" w:lineRule="auto"/>
        <w:ind w:left="994"/>
        <w:rPr>
          <w:smallCaps w:val="0"/>
          <w:color w:val="000000"/>
          <w:kern w:val="2"/>
          <w:szCs w:val="24"/>
          <w14:ligatures w14:val="standardContextual"/>
        </w:rPr>
      </w:pPr>
    </w:p>
    <w:p w14:paraId="3389744A">
      <w:pPr>
        <w:spacing w:after="259" w:line="259" w:lineRule="auto"/>
        <w:ind w:left="994"/>
        <w:rPr>
          <w:smallCaps w:val="0"/>
          <w:color w:val="000000"/>
          <w:kern w:val="2"/>
          <w:szCs w:val="24"/>
          <w14:ligatures w14:val="standardContextual"/>
        </w:rPr>
      </w:pPr>
    </w:p>
    <w:p w14:paraId="7CB1569B">
      <w:pPr>
        <w:spacing w:after="259" w:line="259" w:lineRule="auto"/>
        <w:ind w:left="994"/>
        <w:rPr>
          <w:smallCaps w:val="0"/>
          <w:color w:val="000000"/>
          <w:kern w:val="2"/>
          <w:szCs w:val="24"/>
          <w14:ligatures w14:val="standardContextual"/>
        </w:rPr>
      </w:pPr>
    </w:p>
    <w:p w14:paraId="1B3F2473">
      <w:pPr>
        <w:spacing w:after="259" w:line="259" w:lineRule="auto"/>
        <w:ind w:left="994"/>
        <w:rPr>
          <w:smallCaps w:val="0"/>
          <w:color w:val="000000"/>
          <w:kern w:val="2"/>
          <w:szCs w:val="24"/>
          <w14:ligatures w14:val="standardContextual"/>
        </w:rPr>
      </w:pPr>
    </w:p>
    <w:p w14:paraId="70F85F91">
      <w:pPr>
        <w:spacing w:after="259" w:line="259" w:lineRule="auto"/>
        <w:ind w:left="994"/>
        <w:rPr>
          <w:smallCaps w:val="0"/>
          <w:color w:val="000000"/>
          <w:kern w:val="2"/>
          <w:szCs w:val="24"/>
          <w14:ligatures w14:val="standardContextual"/>
        </w:rPr>
      </w:pPr>
    </w:p>
    <w:p w14:paraId="3D2CCBB2">
      <w:pPr>
        <w:spacing w:after="259" w:line="259" w:lineRule="auto"/>
        <w:ind w:left="994"/>
        <w:rPr>
          <w:smallCaps w:val="0"/>
          <w:color w:val="000000"/>
          <w:kern w:val="2"/>
          <w:szCs w:val="24"/>
          <w14:ligatures w14:val="standardContextual"/>
        </w:rPr>
      </w:pPr>
    </w:p>
    <w:p w14:paraId="09FDCDFC">
      <w:pPr>
        <w:spacing w:after="259" w:line="259" w:lineRule="auto"/>
        <w:ind w:left="994"/>
        <w:rPr>
          <w:smallCaps w:val="0"/>
          <w:color w:val="000000"/>
          <w:kern w:val="2"/>
          <w:szCs w:val="24"/>
          <w14:ligatures w14:val="standardContextual"/>
        </w:rPr>
      </w:pPr>
    </w:p>
    <w:p w14:paraId="2F82E150">
      <w:pPr>
        <w:spacing w:after="259" w:line="259" w:lineRule="auto"/>
        <w:ind w:left="994"/>
        <w:rPr>
          <w:smallCaps w:val="0"/>
          <w:color w:val="000000"/>
          <w:kern w:val="2"/>
          <w:szCs w:val="24"/>
          <w14:ligatures w14:val="standardContextual"/>
        </w:rPr>
      </w:pPr>
    </w:p>
    <w:p w14:paraId="108EE3B3">
      <w:pPr>
        <w:spacing w:after="259" w:line="259" w:lineRule="auto"/>
        <w:ind w:left="994"/>
        <w:rPr>
          <w:smallCaps w:val="0"/>
          <w:color w:val="000000"/>
          <w:kern w:val="2"/>
          <w:szCs w:val="24"/>
          <w14:ligatures w14:val="standardContextual"/>
        </w:rPr>
      </w:pPr>
    </w:p>
    <w:p w14:paraId="30F54A78">
      <w:pPr>
        <w:spacing w:after="259" w:line="259" w:lineRule="auto"/>
        <w:ind w:left="994"/>
        <w:rPr>
          <w:smallCaps w:val="0"/>
          <w:color w:val="000000"/>
          <w:kern w:val="2"/>
          <w:szCs w:val="24"/>
          <w14:ligatures w14:val="standardContextual"/>
        </w:rPr>
      </w:pPr>
    </w:p>
    <w:p w14:paraId="6BCB0696">
      <w:pPr>
        <w:spacing w:after="259" w:line="259" w:lineRule="auto"/>
        <w:ind w:left="994"/>
        <w:rPr>
          <w:smallCaps w:val="0"/>
          <w:color w:val="000000"/>
          <w:kern w:val="2"/>
          <w:szCs w:val="24"/>
          <w14:ligatures w14:val="standardContextual"/>
        </w:rPr>
      </w:pPr>
    </w:p>
    <w:p w14:paraId="198BBE93">
      <w:pPr>
        <w:spacing w:after="259" w:line="259" w:lineRule="auto"/>
        <w:ind w:left="994"/>
        <w:rPr>
          <w:smallCaps w:val="0"/>
          <w:color w:val="000000"/>
          <w:kern w:val="2"/>
          <w:szCs w:val="24"/>
          <w14:ligatures w14:val="standardContextual"/>
        </w:rPr>
      </w:pPr>
    </w:p>
    <w:p w14:paraId="4FAF79B6">
      <w:pPr>
        <w:spacing w:after="259" w:line="259" w:lineRule="auto"/>
        <w:ind w:left="994"/>
        <w:rPr>
          <w:smallCaps w:val="0"/>
          <w:color w:val="000000"/>
          <w:kern w:val="2"/>
          <w:szCs w:val="24"/>
          <w14:ligatures w14:val="standardContextual"/>
        </w:rPr>
      </w:pPr>
    </w:p>
    <w:p w14:paraId="406566E4">
      <w:pPr>
        <w:spacing w:after="259" w:line="259" w:lineRule="auto"/>
        <w:ind w:left="994"/>
        <w:rPr>
          <w:smallCaps w:val="0"/>
          <w:color w:val="000000"/>
          <w:kern w:val="2"/>
          <w:szCs w:val="24"/>
          <w14:ligatures w14:val="standardContextual"/>
        </w:rPr>
      </w:pPr>
    </w:p>
    <w:p w14:paraId="0CCCF0A1">
      <w:pPr>
        <w:spacing w:after="259" w:line="259" w:lineRule="auto"/>
        <w:ind w:left="994"/>
        <w:rPr>
          <w:smallCaps w:val="0"/>
          <w:color w:val="000000"/>
          <w:kern w:val="2"/>
          <w:szCs w:val="24"/>
          <w14:ligatures w14:val="standardContextual"/>
        </w:rPr>
      </w:pPr>
    </w:p>
    <w:p w14:paraId="50ECC2FC">
      <w:pPr>
        <w:spacing w:after="259" w:line="259" w:lineRule="auto"/>
        <w:ind w:left="994"/>
        <w:rPr>
          <w:smallCaps w:val="0"/>
          <w:color w:val="000000"/>
          <w:kern w:val="2"/>
          <w:szCs w:val="24"/>
          <w14:ligatures w14:val="standardContextual"/>
        </w:rPr>
      </w:pPr>
    </w:p>
    <w:p w14:paraId="6BEBCA91">
      <w:pPr>
        <w:spacing w:after="259" w:line="259" w:lineRule="auto"/>
        <w:ind w:left="994"/>
        <w:rPr>
          <w:smallCaps w:val="0"/>
          <w:color w:val="000000"/>
          <w:kern w:val="2"/>
          <w:szCs w:val="24"/>
          <w14:ligatures w14:val="standardContextual"/>
        </w:rPr>
      </w:pPr>
    </w:p>
    <w:p w14:paraId="7D736E57">
      <w:pPr>
        <w:spacing w:after="259" w:line="259" w:lineRule="auto"/>
        <w:ind w:left="994"/>
        <w:rPr>
          <w:smallCaps w:val="0"/>
          <w:color w:val="000000"/>
          <w:kern w:val="2"/>
          <w:szCs w:val="24"/>
          <w14:ligatures w14:val="standardContextual"/>
        </w:rPr>
      </w:pPr>
    </w:p>
    <w:p w14:paraId="7DD66ACE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ВАРИАНТЫ ДОМАШНЕЙ КОНТРОЛЬНОЙ РАБОТЫ </w:t>
      </w:r>
    </w:p>
    <w:p w14:paraId="1209EBE5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30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7"/>
        <w:gridCol w:w="955"/>
        <w:gridCol w:w="955"/>
        <w:gridCol w:w="955"/>
        <w:gridCol w:w="955"/>
        <w:gridCol w:w="955"/>
        <w:gridCol w:w="955"/>
        <w:gridCol w:w="950"/>
        <w:gridCol w:w="956"/>
        <w:gridCol w:w="956"/>
        <w:gridCol w:w="956"/>
      </w:tblGrid>
      <w:tr w14:paraId="187041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8" w:type="dxa"/>
            <w:vMerge w:val="restart"/>
          </w:tcPr>
          <w:p w14:paraId="0AEF2A12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eastAsia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П</w:t>
            </w:r>
            <w:r>
              <w:rPr>
                <w:rFonts w:hint="eastAsia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редпоследняя</w:t>
            </w: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 xml:space="preserve"> цифра шифра</w:t>
            </w:r>
          </w:p>
        </w:tc>
        <w:tc>
          <w:tcPr>
            <w:tcW w:w="9187" w:type="dxa"/>
            <w:gridSpan w:val="10"/>
          </w:tcPr>
          <w:p w14:paraId="5B897C55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eastAsia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П</w:t>
            </w:r>
            <w:r>
              <w:rPr>
                <w:rFonts w:hint="eastAsia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оследняя</w:t>
            </w: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 xml:space="preserve"> цифра шифра </w:t>
            </w:r>
          </w:p>
        </w:tc>
      </w:tr>
      <w:tr w14:paraId="28C797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8" w:type="dxa"/>
            <w:vMerge w:val="continue"/>
          </w:tcPr>
          <w:p w14:paraId="72F2806F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eastAsia"/>
                <w:smallCaps w:val="0"/>
                <w:color w:val="000000"/>
                <w:kern w:val="2"/>
                <w:szCs w:val="24"/>
                <w:vertAlign w:val="baseline"/>
                <w14:ligatures w14:val="standardContextual"/>
              </w:rPr>
            </w:pPr>
          </w:p>
        </w:tc>
        <w:tc>
          <w:tcPr>
            <w:tcW w:w="918" w:type="dxa"/>
          </w:tcPr>
          <w:p w14:paraId="777B60CD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0</w:t>
            </w:r>
          </w:p>
        </w:tc>
        <w:tc>
          <w:tcPr>
            <w:tcW w:w="918" w:type="dxa"/>
          </w:tcPr>
          <w:p w14:paraId="353A0554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1</w:t>
            </w:r>
          </w:p>
        </w:tc>
        <w:tc>
          <w:tcPr>
            <w:tcW w:w="918" w:type="dxa"/>
          </w:tcPr>
          <w:p w14:paraId="26AC8A67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2</w:t>
            </w:r>
          </w:p>
        </w:tc>
        <w:tc>
          <w:tcPr>
            <w:tcW w:w="919" w:type="dxa"/>
          </w:tcPr>
          <w:p w14:paraId="4D77D6CA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3</w:t>
            </w:r>
          </w:p>
        </w:tc>
        <w:tc>
          <w:tcPr>
            <w:tcW w:w="919" w:type="dxa"/>
          </w:tcPr>
          <w:p w14:paraId="5C9CEB8C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4</w:t>
            </w:r>
          </w:p>
        </w:tc>
        <w:tc>
          <w:tcPr>
            <w:tcW w:w="919" w:type="dxa"/>
          </w:tcPr>
          <w:p w14:paraId="02294A98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5</w:t>
            </w:r>
          </w:p>
        </w:tc>
        <w:tc>
          <w:tcPr>
            <w:tcW w:w="919" w:type="dxa"/>
          </w:tcPr>
          <w:p w14:paraId="75653E4A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6</w:t>
            </w:r>
          </w:p>
        </w:tc>
        <w:tc>
          <w:tcPr>
            <w:tcW w:w="919" w:type="dxa"/>
          </w:tcPr>
          <w:p w14:paraId="4783138A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7</w:t>
            </w:r>
          </w:p>
        </w:tc>
        <w:tc>
          <w:tcPr>
            <w:tcW w:w="919" w:type="dxa"/>
          </w:tcPr>
          <w:p w14:paraId="27D8A129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8</w:t>
            </w:r>
          </w:p>
        </w:tc>
        <w:tc>
          <w:tcPr>
            <w:tcW w:w="919" w:type="dxa"/>
          </w:tcPr>
          <w:p w14:paraId="4BB72186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9</w:t>
            </w:r>
          </w:p>
        </w:tc>
      </w:tr>
      <w:tr w14:paraId="73551B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8" w:type="dxa"/>
          </w:tcPr>
          <w:p w14:paraId="30ED24A5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0</w:t>
            </w:r>
          </w:p>
        </w:tc>
        <w:tc>
          <w:tcPr>
            <w:tcW w:w="918" w:type="dxa"/>
          </w:tcPr>
          <w:p w14:paraId="0CCE2705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1,31,44,69</w:t>
            </w:r>
          </w:p>
        </w:tc>
        <w:tc>
          <w:tcPr>
            <w:tcW w:w="918" w:type="dxa"/>
          </w:tcPr>
          <w:p w14:paraId="5EBDAEED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11,41,33,64</w:t>
            </w:r>
          </w:p>
        </w:tc>
        <w:tc>
          <w:tcPr>
            <w:tcW w:w="918" w:type="dxa"/>
          </w:tcPr>
          <w:p w14:paraId="47493397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21,51,3,48</w:t>
            </w:r>
          </w:p>
        </w:tc>
        <w:tc>
          <w:tcPr>
            <w:tcW w:w="919" w:type="dxa"/>
          </w:tcPr>
          <w:p w14:paraId="4EE1F2C7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31,61,15,29</w:t>
            </w:r>
          </w:p>
        </w:tc>
        <w:tc>
          <w:tcPr>
            <w:tcW w:w="919" w:type="dxa"/>
          </w:tcPr>
          <w:p w14:paraId="3D5131D0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41,1,12,19</w:t>
            </w:r>
          </w:p>
        </w:tc>
        <w:tc>
          <w:tcPr>
            <w:tcW w:w="919" w:type="dxa"/>
          </w:tcPr>
          <w:p w14:paraId="79730586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51,11,22,32</w:t>
            </w:r>
          </w:p>
        </w:tc>
        <w:tc>
          <w:tcPr>
            <w:tcW w:w="919" w:type="dxa"/>
          </w:tcPr>
          <w:p w14:paraId="5135C907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61,21,1,58</w:t>
            </w:r>
          </w:p>
        </w:tc>
        <w:tc>
          <w:tcPr>
            <w:tcW w:w="919" w:type="dxa"/>
          </w:tcPr>
          <w:p w14:paraId="1366A984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1,41,25,47</w:t>
            </w:r>
          </w:p>
        </w:tc>
        <w:tc>
          <w:tcPr>
            <w:tcW w:w="919" w:type="dxa"/>
          </w:tcPr>
          <w:p w14:paraId="0D4EB0B4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11,51,23,61</w:t>
            </w:r>
          </w:p>
        </w:tc>
        <w:tc>
          <w:tcPr>
            <w:tcW w:w="919" w:type="dxa"/>
          </w:tcPr>
          <w:p w14:paraId="2FB2AD6A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21,31,11,4</w:t>
            </w:r>
          </w:p>
        </w:tc>
      </w:tr>
      <w:tr w14:paraId="49E3B5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8" w:type="dxa"/>
          </w:tcPr>
          <w:p w14:paraId="79C70F98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1</w:t>
            </w:r>
          </w:p>
        </w:tc>
        <w:tc>
          <w:tcPr>
            <w:tcW w:w="918" w:type="dxa"/>
          </w:tcPr>
          <w:p w14:paraId="6C834A07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2,32,17,42</w:t>
            </w:r>
          </w:p>
        </w:tc>
        <w:tc>
          <w:tcPr>
            <w:tcW w:w="918" w:type="dxa"/>
          </w:tcPr>
          <w:p w14:paraId="34AEB6DE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12,42,29,2</w:t>
            </w:r>
          </w:p>
        </w:tc>
        <w:tc>
          <w:tcPr>
            <w:tcW w:w="918" w:type="dxa"/>
          </w:tcPr>
          <w:p w14:paraId="54F54FDF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22,52,9,59</w:t>
            </w:r>
          </w:p>
        </w:tc>
        <w:tc>
          <w:tcPr>
            <w:tcW w:w="919" w:type="dxa"/>
          </w:tcPr>
          <w:p w14:paraId="34B398F1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32,62,16,30</w:t>
            </w:r>
          </w:p>
        </w:tc>
        <w:tc>
          <w:tcPr>
            <w:tcW w:w="919" w:type="dxa"/>
          </w:tcPr>
          <w:p w14:paraId="27B1D1C5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42,2,29,48</w:t>
            </w:r>
          </w:p>
        </w:tc>
        <w:tc>
          <w:tcPr>
            <w:tcW w:w="919" w:type="dxa"/>
          </w:tcPr>
          <w:p w14:paraId="7614032C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52,12,2,65</w:t>
            </w:r>
          </w:p>
        </w:tc>
        <w:tc>
          <w:tcPr>
            <w:tcW w:w="919" w:type="dxa"/>
          </w:tcPr>
          <w:p w14:paraId="46EE726A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62,22,3,45</w:t>
            </w:r>
          </w:p>
        </w:tc>
        <w:tc>
          <w:tcPr>
            <w:tcW w:w="919" w:type="dxa"/>
          </w:tcPr>
          <w:p w14:paraId="1A38D151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2,42,16,28</w:t>
            </w:r>
          </w:p>
        </w:tc>
        <w:tc>
          <w:tcPr>
            <w:tcW w:w="919" w:type="dxa"/>
          </w:tcPr>
          <w:p w14:paraId="6963B008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12,52,15,26</w:t>
            </w:r>
          </w:p>
        </w:tc>
        <w:tc>
          <w:tcPr>
            <w:tcW w:w="919" w:type="dxa"/>
          </w:tcPr>
          <w:p w14:paraId="4B11086A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22,32,39,47</w:t>
            </w:r>
          </w:p>
        </w:tc>
      </w:tr>
      <w:tr w14:paraId="01B5AF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8" w:type="dxa"/>
          </w:tcPr>
          <w:p w14:paraId="6FFC97F4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2</w:t>
            </w:r>
          </w:p>
        </w:tc>
        <w:tc>
          <w:tcPr>
            <w:tcW w:w="918" w:type="dxa"/>
          </w:tcPr>
          <w:p w14:paraId="4BDDFD5F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3,33,19,66</w:t>
            </w:r>
          </w:p>
        </w:tc>
        <w:tc>
          <w:tcPr>
            <w:tcW w:w="918" w:type="dxa"/>
          </w:tcPr>
          <w:p w14:paraId="52AFC866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13,43,53,70</w:t>
            </w:r>
          </w:p>
        </w:tc>
        <w:tc>
          <w:tcPr>
            <w:tcW w:w="918" w:type="dxa"/>
          </w:tcPr>
          <w:p w14:paraId="38F2F56C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23,53,1,46</w:t>
            </w:r>
          </w:p>
        </w:tc>
        <w:tc>
          <w:tcPr>
            <w:tcW w:w="919" w:type="dxa"/>
          </w:tcPr>
          <w:p w14:paraId="1F3573F0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33,63,9,16</w:t>
            </w:r>
          </w:p>
        </w:tc>
        <w:tc>
          <w:tcPr>
            <w:tcW w:w="919" w:type="dxa"/>
          </w:tcPr>
          <w:p w14:paraId="3AF66104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43,3,14,70</w:t>
            </w:r>
          </w:p>
        </w:tc>
        <w:tc>
          <w:tcPr>
            <w:tcW w:w="919" w:type="dxa"/>
          </w:tcPr>
          <w:p w14:paraId="388C1D74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53,13,31,41</w:t>
            </w:r>
          </w:p>
        </w:tc>
        <w:tc>
          <w:tcPr>
            <w:tcW w:w="919" w:type="dxa"/>
          </w:tcPr>
          <w:p w14:paraId="1D6F985F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64,2,23,39</w:t>
            </w:r>
          </w:p>
        </w:tc>
        <w:tc>
          <w:tcPr>
            <w:tcW w:w="919" w:type="dxa"/>
          </w:tcPr>
          <w:p w14:paraId="3FC81FBC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3,43,38,46</w:t>
            </w:r>
          </w:p>
        </w:tc>
        <w:tc>
          <w:tcPr>
            <w:tcW w:w="919" w:type="dxa"/>
          </w:tcPr>
          <w:p w14:paraId="118659E7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13,53,62,37</w:t>
            </w:r>
          </w:p>
        </w:tc>
        <w:tc>
          <w:tcPr>
            <w:tcW w:w="919" w:type="dxa"/>
          </w:tcPr>
          <w:p w14:paraId="108E677A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23,33,12,69</w:t>
            </w:r>
          </w:p>
        </w:tc>
      </w:tr>
      <w:tr w14:paraId="534E72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8" w:type="dxa"/>
          </w:tcPr>
          <w:p w14:paraId="0BF49EFF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3</w:t>
            </w:r>
          </w:p>
        </w:tc>
        <w:tc>
          <w:tcPr>
            <w:tcW w:w="918" w:type="dxa"/>
          </w:tcPr>
          <w:p w14:paraId="114D8D67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4,34,21,70</w:t>
            </w:r>
          </w:p>
        </w:tc>
        <w:tc>
          <w:tcPr>
            <w:tcW w:w="918" w:type="dxa"/>
          </w:tcPr>
          <w:p w14:paraId="7830397F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14,44,21,62</w:t>
            </w:r>
          </w:p>
        </w:tc>
        <w:tc>
          <w:tcPr>
            <w:tcW w:w="918" w:type="dxa"/>
          </w:tcPr>
          <w:p w14:paraId="50A52791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24,54,13,33</w:t>
            </w:r>
          </w:p>
        </w:tc>
        <w:tc>
          <w:tcPr>
            <w:tcW w:w="919" w:type="dxa"/>
          </w:tcPr>
          <w:p w14:paraId="370ED41B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34,64,70,41</w:t>
            </w:r>
          </w:p>
        </w:tc>
        <w:tc>
          <w:tcPr>
            <w:tcW w:w="919" w:type="dxa"/>
          </w:tcPr>
          <w:p w14:paraId="02963EA1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44,4,66,23</w:t>
            </w:r>
          </w:p>
        </w:tc>
        <w:tc>
          <w:tcPr>
            <w:tcW w:w="919" w:type="dxa"/>
          </w:tcPr>
          <w:p w14:paraId="2719A578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54,14,17,55</w:t>
            </w:r>
          </w:p>
        </w:tc>
        <w:tc>
          <w:tcPr>
            <w:tcW w:w="919" w:type="dxa"/>
          </w:tcPr>
          <w:p w14:paraId="0BA83209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64,5,24,39</w:t>
            </w:r>
          </w:p>
        </w:tc>
        <w:tc>
          <w:tcPr>
            <w:tcW w:w="919" w:type="dxa"/>
          </w:tcPr>
          <w:p w14:paraId="206CB280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4,44,22,51</w:t>
            </w:r>
          </w:p>
        </w:tc>
        <w:tc>
          <w:tcPr>
            <w:tcW w:w="919" w:type="dxa"/>
          </w:tcPr>
          <w:p w14:paraId="73DD68BD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14,54,39,65</w:t>
            </w:r>
          </w:p>
        </w:tc>
        <w:tc>
          <w:tcPr>
            <w:tcW w:w="919" w:type="dxa"/>
          </w:tcPr>
          <w:p w14:paraId="0F12D412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24,34,70,45</w:t>
            </w:r>
          </w:p>
        </w:tc>
      </w:tr>
      <w:tr w14:paraId="370771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8" w:type="dxa"/>
          </w:tcPr>
          <w:p w14:paraId="4EE78B95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4</w:t>
            </w:r>
          </w:p>
        </w:tc>
        <w:tc>
          <w:tcPr>
            <w:tcW w:w="918" w:type="dxa"/>
          </w:tcPr>
          <w:p w14:paraId="55AA798C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5,35,24,61</w:t>
            </w:r>
          </w:p>
        </w:tc>
        <w:tc>
          <w:tcPr>
            <w:tcW w:w="918" w:type="dxa"/>
          </w:tcPr>
          <w:p w14:paraId="7C98D8D0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15,45,50,63</w:t>
            </w:r>
          </w:p>
        </w:tc>
        <w:tc>
          <w:tcPr>
            <w:tcW w:w="918" w:type="dxa"/>
          </w:tcPr>
          <w:p w14:paraId="70549E92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25,55,45,15</w:t>
            </w:r>
          </w:p>
        </w:tc>
        <w:tc>
          <w:tcPr>
            <w:tcW w:w="919" w:type="dxa"/>
          </w:tcPr>
          <w:p w14:paraId="66A8DD35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35,65,6,15</w:t>
            </w:r>
          </w:p>
        </w:tc>
        <w:tc>
          <w:tcPr>
            <w:tcW w:w="919" w:type="dxa"/>
          </w:tcPr>
          <w:p w14:paraId="67812515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45,5,24,16</w:t>
            </w:r>
          </w:p>
        </w:tc>
        <w:tc>
          <w:tcPr>
            <w:tcW w:w="919" w:type="dxa"/>
          </w:tcPr>
          <w:p w14:paraId="3590B1C8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55,15,19,69</w:t>
            </w:r>
          </w:p>
        </w:tc>
        <w:tc>
          <w:tcPr>
            <w:tcW w:w="919" w:type="dxa"/>
          </w:tcPr>
          <w:p w14:paraId="01713EC4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65,25,6,8</w:t>
            </w:r>
          </w:p>
        </w:tc>
        <w:tc>
          <w:tcPr>
            <w:tcW w:w="919" w:type="dxa"/>
          </w:tcPr>
          <w:p w14:paraId="4FF69A34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5,45,23,48</w:t>
            </w:r>
          </w:p>
        </w:tc>
        <w:tc>
          <w:tcPr>
            <w:tcW w:w="919" w:type="dxa"/>
          </w:tcPr>
          <w:p w14:paraId="169ADC98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15,55,26,64</w:t>
            </w:r>
          </w:p>
        </w:tc>
        <w:tc>
          <w:tcPr>
            <w:tcW w:w="919" w:type="dxa"/>
          </w:tcPr>
          <w:p w14:paraId="652ACB63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25,35,37,42</w:t>
            </w:r>
          </w:p>
        </w:tc>
      </w:tr>
      <w:tr w14:paraId="41214D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8" w:type="dxa"/>
          </w:tcPr>
          <w:p w14:paraId="68952AB8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5</w:t>
            </w:r>
          </w:p>
        </w:tc>
        <w:tc>
          <w:tcPr>
            <w:tcW w:w="918" w:type="dxa"/>
          </w:tcPr>
          <w:p w14:paraId="1999705D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6,36,44,65</w:t>
            </w:r>
          </w:p>
        </w:tc>
        <w:tc>
          <w:tcPr>
            <w:tcW w:w="918" w:type="dxa"/>
          </w:tcPr>
          <w:p w14:paraId="49454FD4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16,46,33,29</w:t>
            </w:r>
          </w:p>
        </w:tc>
        <w:tc>
          <w:tcPr>
            <w:tcW w:w="918" w:type="dxa"/>
          </w:tcPr>
          <w:p w14:paraId="53422973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26,56,26,9</w:t>
            </w:r>
          </w:p>
        </w:tc>
        <w:tc>
          <w:tcPr>
            <w:tcW w:w="919" w:type="dxa"/>
          </w:tcPr>
          <w:p w14:paraId="082ADB1A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36,66,50,30</w:t>
            </w:r>
          </w:p>
        </w:tc>
        <w:tc>
          <w:tcPr>
            <w:tcW w:w="919" w:type="dxa"/>
          </w:tcPr>
          <w:p w14:paraId="38C34E94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46,6,27,2</w:t>
            </w:r>
          </w:p>
        </w:tc>
        <w:tc>
          <w:tcPr>
            <w:tcW w:w="919" w:type="dxa"/>
          </w:tcPr>
          <w:p w14:paraId="5F7BF016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56,16,12,25</w:t>
            </w:r>
          </w:p>
        </w:tc>
        <w:tc>
          <w:tcPr>
            <w:tcW w:w="919" w:type="dxa"/>
          </w:tcPr>
          <w:p w14:paraId="2C840571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66,26,7,60</w:t>
            </w:r>
          </w:p>
        </w:tc>
        <w:tc>
          <w:tcPr>
            <w:tcW w:w="919" w:type="dxa"/>
          </w:tcPr>
          <w:p w14:paraId="0105C55A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6,46,15,51</w:t>
            </w:r>
          </w:p>
        </w:tc>
        <w:tc>
          <w:tcPr>
            <w:tcW w:w="919" w:type="dxa"/>
          </w:tcPr>
          <w:p w14:paraId="4116E96A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16,56,8,26</w:t>
            </w:r>
          </w:p>
        </w:tc>
        <w:tc>
          <w:tcPr>
            <w:tcW w:w="919" w:type="dxa"/>
          </w:tcPr>
          <w:p w14:paraId="5D012F9E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51,26,36,49</w:t>
            </w:r>
          </w:p>
        </w:tc>
      </w:tr>
      <w:tr w14:paraId="6E7784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8" w:type="dxa"/>
          </w:tcPr>
          <w:p w14:paraId="0672A421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6</w:t>
            </w:r>
          </w:p>
        </w:tc>
        <w:tc>
          <w:tcPr>
            <w:tcW w:w="918" w:type="dxa"/>
          </w:tcPr>
          <w:p w14:paraId="402B5C10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7,37,39,69</w:t>
            </w:r>
          </w:p>
        </w:tc>
        <w:tc>
          <w:tcPr>
            <w:tcW w:w="918" w:type="dxa"/>
          </w:tcPr>
          <w:p w14:paraId="0083437B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17,47,35,52</w:t>
            </w:r>
          </w:p>
        </w:tc>
        <w:tc>
          <w:tcPr>
            <w:tcW w:w="918" w:type="dxa"/>
          </w:tcPr>
          <w:p w14:paraId="161A00A0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27,57,19,54</w:t>
            </w:r>
          </w:p>
        </w:tc>
        <w:tc>
          <w:tcPr>
            <w:tcW w:w="919" w:type="dxa"/>
          </w:tcPr>
          <w:p w14:paraId="4378DF38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37,67,11,25</w:t>
            </w:r>
          </w:p>
        </w:tc>
        <w:tc>
          <w:tcPr>
            <w:tcW w:w="919" w:type="dxa"/>
          </w:tcPr>
          <w:p w14:paraId="26967847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47,7,9,19</w:t>
            </w:r>
          </w:p>
        </w:tc>
        <w:tc>
          <w:tcPr>
            <w:tcW w:w="919" w:type="dxa"/>
          </w:tcPr>
          <w:p w14:paraId="29FB0FCF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57,17,33,48</w:t>
            </w:r>
          </w:p>
        </w:tc>
        <w:tc>
          <w:tcPr>
            <w:tcW w:w="919" w:type="dxa"/>
          </w:tcPr>
          <w:p w14:paraId="4AB68B77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67,27,8,51</w:t>
            </w:r>
          </w:p>
        </w:tc>
        <w:tc>
          <w:tcPr>
            <w:tcW w:w="919" w:type="dxa"/>
          </w:tcPr>
          <w:p w14:paraId="444293C9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7,47,23,48</w:t>
            </w:r>
          </w:p>
        </w:tc>
        <w:tc>
          <w:tcPr>
            <w:tcW w:w="919" w:type="dxa"/>
          </w:tcPr>
          <w:p w14:paraId="1771B13D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17,57,24,16</w:t>
            </w:r>
          </w:p>
        </w:tc>
        <w:tc>
          <w:tcPr>
            <w:tcW w:w="919" w:type="dxa"/>
          </w:tcPr>
          <w:p w14:paraId="26FD51BE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27,37,66,12</w:t>
            </w:r>
          </w:p>
        </w:tc>
      </w:tr>
      <w:tr w14:paraId="4BFACF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8" w:type="dxa"/>
          </w:tcPr>
          <w:p w14:paraId="76400AF7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7</w:t>
            </w:r>
          </w:p>
        </w:tc>
        <w:tc>
          <w:tcPr>
            <w:tcW w:w="918" w:type="dxa"/>
          </w:tcPr>
          <w:p w14:paraId="4CA9EE9B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8,38,1,53</w:t>
            </w:r>
          </w:p>
        </w:tc>
        <w:tc>
          <w:tcPr>
            <w:tcW w:w="918" w:type="dxa"/>
          </w:tcPr>
          <w:p w14:paraId="3ADCA23B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18,48,69,12</w:t>
            </w:r>
          </w:p>
        </w:tc>
        <w:tc>
          <w:tcPr>
            <w:tcW w:w="918" w:type="dxa"/>
          </w:tcPr>
          <w:p w14:paraId="32F6FCBD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28,58,13,5</w:t>
            </w:r>
          </w:p>
        </w:tc>
        <w:tc>
          <w:tcPr>
            <w:tcW w:w="919" w:type="dxa"/>
          </w:tcPr>
          <w:p w14:paraId="0C2EAB6A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38,68,41,39</w:t>
            </w:r>
          </w:p>
        </w:tc>
        <w:tc>
          <w:tcPr>
            <w:tcW w:w="919" w:type="dxa"/>
          </w:tcPr>
          <w:p w14:paraId="5490398E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48,8,27,67</w:t>
            </w:r>
          </w:p>
        </w:tc>
        <w:tc>
          <w:tcPr>
            <w:tcW w:w="919" w:type="dxa"/>
          </w:tcPr>
          <w:p w14:paraId="4A777354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58,18,7,19</w:t>
            </w:r>
          </w:p>
        </w:tc>
        <w:tc>
          <w:tcPr>
            <w:tcW w:w="919" w:type="dxa"/>
          </w:tcPr>
          <w:p w14:paraId="5BD7A56F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68,28,9,33</w:t>
            </w:r>
          </w:p>
        </w:tc>
        <w:tc>
          <w:tcPr>
            <w:tcW w:w="919" w:type="dxa"/>
          </w:tcPr>
          <w:p w14:paraId="58FD96AF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8,48,13,55</w:t>
            </w:r>
          </w:p>
        </w:tc>
        <w:tc>
          <w:tcPr>
            <w:tcW w:w="919" w:type="dxa"/>
          </w:tcPr>
          <w:p w14:paraId="686FF7D6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18,58,31,3</w:t>
            </w:r>
          </w:p>
        </w:tc>
        <w:tc>
          <w:tcPr>
            <w:tcW w:w="919" w:type="dxa"/>
          </w:tcPr>
          <w:p w14:paraId="6CE520B6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28,38,40,50</w:t>
            </w:r>
          </w:p>
        </w:tc>
      </w:tr>
      <w:tr w14:paraId="1DE9AF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8" w:type="dxa"/>
          </w:tcPr>
          <w:p w14:paraId="3F8B6D65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8</w:t>
            </w:r>
          </w:p>
        </w:tc>
        <w:tc>
          <w:tcPr>
            <w:tcW w:w="918" w:type="dxa"/>
          </w:tcPr>
          <w:p w14:paraId="25E3C1C0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9,39,49,59</w:t>
            </w:r>
          </w:p>
        </w:tc>
        <w:tc>
          <w:tcPr>
            <w:tcW w:w="918" w:type="dxa"/>
          </w:tcPr>
          <w:p w14:paraId="62EE3757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19,49,51,66</w:t>
            </w:r>
          </w:p>
        </w:tc>
        <w:tc>
          <w:tcPr>
            <w:tcW w:w="918" w:type="dxa"/>
          </w:tcPr>
          <w:p w14:paraId="17810C34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29,59,7,48</w:t>
            </w:r>
          </w:p>
        </w:tc>
        <w:tc>
          <w:tcPr>
            <w:tcW w:w="919" w:type="dxa"/>
          </w:tcPr>
          <w:p w14:paraId="6F717D4E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39,69,8,19</w:t>
            </w:r>
          </w:p>
        </w:tc>
        <w:tc>
          <w:tcPr>
            <w:tcW w:w="919" w:type="dxa"/>
          </w:tcPr>
          <w:p w14:paraId="693DB1D4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49,9,11.30</w:t>
            </w:r>
          </w:p>
        </w:tc>
        <w:tc>
          <w:tcPr>
            <w:tcW w:w="919" w:type="dxa"/>
          </w:tcPr>
          <w:p w14:paraId="0E279FC5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61,59,19,</w:t>
            </w:r>
          </w:p>
        </w:tc>
        <w:tc>
          <w:tcPr>
            <w:tcW w:w="919" w:type="dxa"/>
          </w:tcPr>
          <w:p w14:paraId="19100931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69,29,10,4</w:t>
            </w:r>
          </w:p>
        </w:tc>
        <w:tc>
          <w:tcPr>
            <w:tcW w:w="919" w:type="dxa"/>
          </w:tcPr>
          <w:p w14:paraId="152F8000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9,49,18,55</w:t>
            </w:r>
          </w:p>
        </w:tc>
        <w:tc>
          <w:tcPr>
            <w:tcW w:w="919" w:type="dxa"/>
          </w:tcPr>
          <w:p w14:paraId="20BB872D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19,59,44,62</w:t>
            </w:r>
          </w:p>
        </w:tc>
        <w:tc>
          <w:tcPr>
            <w:tcW w:w="919" w:type="dxa"/>
          </w:tcPr>
          <w:p w14:paraId="256DDC6B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29,39,1,56</w:t>
            </w:r>
          </w:p>
        </w:tc>
      </w:tr>
      <w:tr w14:paraId="52FE34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8" w:type="dxa"/>
          </w:tcPr>
          <w:p w14:paraId="360BC056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9</w:t>
            </w:r>
          </w:p>
        </w:tc>
        <w:tc>
          <w:tcPr>
            <w:tcW w:w="918" w:type="dxa"/>
          </w:tcPr>
          <w:p w14:paraId="0E191454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10,40,25,63</w:t>
            </w:r>
          </w:p>
        </w:tc>
        <w:tc>
          <w:tcPr>
            <w:tcW w:w="918" w:type="dxa"/>
          </w:tcPr>
          <w:p w14:paraId="5EBF0D45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20,50,4,18</w:t>
            </w:r>
          </w:p>
        </w:tc>
        <w:tc>
          <w:tcPr>
            <w:tcW w:w="918" w:type="dxa"/>
          </w:tcPr>
          <w:p w14:paraId="1760FCAA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30,60,10,69</w:t>
            </w:r>
          </w:p>
        </w:tc>
        <w:tc>
          <w:tcPr>
            <w:tcW w:w="919" w:type="dxa"/>
          </w:tcPr>
          <w:p w14:paraId="1A160D70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40,70,18,69</w:t>
            </w:r>
          </w:p>
        </w:tc>
        <w:tc>
          <w:tcPr>
            <w:tcW w:w="919" w:type="dxa"/>
          </w:tcPr>
          <w:p w14:paraId="77048785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50,10,29,49</w:t>
            </w:r>
          </w:p>
        </w:tc>
        <w:tc>
          <w:tcPr>
            <w:tcW w:w="919" w:type="dxa"/>
          </w:tcPr>
          <w:p w14:paraId="48E0A698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49,60,20,36</w:t>
            </w:r>
          </w:p>
        </w:tc>
        <w:tc>
          <w:tcPr>
            <w:tcW w:w="919" w:type="dxa"/>
          </w:tcPr>
          <w:p w14:paraId="7AE8F390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70,30,11,47</w:t>
            </w:r>
          </w:p>
        </w:tc>
        <w:tc>
          <w:tcPr>
            <w:tcW w:w="919" w:type="dxa"/>
          </w:tcPr>
          <w:p w14:paraId="4B08E6B8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10,50,25,39</w:t>
            </w:r>
          </w:p>
        </w:tc>
        <w:tc>
          <w:tcPr>
            <w:tcW w:w="919" w:type="dxa"/>
          </w:tcPr>
          <w:p w14:paraId="630F1B39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20,60,18,28</w:t>
            </w:r>
          </w:p>
        </w:tc>
        <w:tc>
          <w:tcPr>
            <w:tcW w:w="919" w:type="dxa"/>
          </w:tcPr>
          <w:p w14:paraId="2A6311B9">
            <w:pPr>
              <w:keepNext w:val="0"/>
              <w:keepLines w:val="0"/>
              <w:widowControl w:val="0"/>
              <w:suppressLineNumbers w:val="0"/>
              <w:spacing w:before="0" w:beforeAutospacing="0" w:after="259" w:afterAutospacing="0" w:line="259" w:lineRule="auto"/>
              <w:ind w:left="0" w:right="0"/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</w:pPr>
            <w:r>
              <w:rPr>
                <w:rFonts w:hint="default"/>
                <w:smallCaps w:val="0"/>
                <w:color w:val="000000"/>
                <w:kern w:val="2"/>
                <w:szCs w:val="24"/>
                <w:vertAlign w:val="baseline"/>
                <w:lang w:val="ru-RU"/>
                <w14:ligatures w14:val="standardContextual"/>
              </w:rPr>
              <w:t>30,40,22,65</w:t>
            </w:r>
          </w:p>
        </w:tc>
      </w:tr>
    </w:tbl>
    <w:p w14:paraId="606C3A00">
      <w:pPr>
        <w:spacing w:after="259" w:line="259" w:lineRule="auto"/>
        <w:ind w:left="994" w:firstLine="140" w:firstLineChars="50"/>
        <w:rPr>
          <w:color w:val="000000"/>
          <w:kern w:val="2"/>
          <w:szCs w:val="24"/>
          <w:lang w:val="ru-RU"/>
          <w14:ligatures w14:val="standardContextual"/>
        </w:rPr>
      </w:pPr>
    </w:p>
    <w:p w14:paraId="5320A600">
      <w:pPr>
        <w:spacing w:after="259" w:line="259" w:lineRule="auto"/>
        <w:ind w:left="994" w:firstLine="140" w:firstLineChars="50"/>
        <w:rPr>
          <w:color w:val="000000"/>
          <w:kern w:val="2"/>
          <w:szCs w:val="24"/>
          <w:lang w:val="ru-RU"/>
          <w14:ligatures w14:val="standardContextual"/>
        </w:rPr>
      </w:pPr>
    </w:p>
    <w:p w14:paraId="4A64A4B1">
      <w:pPr>
        <w:spacing w:after="259" w:line="259" w:lineRule="auto"/>
        <w:ind w:left="994" w:firstLine="140" w:firstLineChars="50"/>
        <w:rPr>
          <w:color w:val="000000"/>
          <w:kern w:val="2"/>
          <w:szCs w:val="24"/>
          <w:lang w:val="ru-RU"/>
          <w14:ligatures w14:val="standardContextual"/>
        </w:rPr>
      </w:pPr>
    </w:p>
    <w:p w14:paraId="63666D97">
      <w:pPr>
        <w:spacing w:after="259" w:line="259" w:lineRule="auto"/>
        <w:ind w:left="994" w:firstLine="140" w:firstLineChars="50"/>
        <w:rPr>
          <w:rFonts w:hint="default"/>
          <w:b/>
          <w:bCs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b/>
          <w:bCs/>
          <w:i/>
          <w:iCs/>
          <w:color w:val="000000"/>
          <w:kern w:val="2"/>
          <w:szCs w:val="24"/>
          <w:lang w:val="ru-RU"/>
          <w14:ligatures w14:val="standardContextual"/>
        </w:rPr>
        <w:t>В</w:t>
      </w:r>
      <w:r>
        <w:rPr>
          <w:b/>
          <w:bCs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опросы</w:t>
      </w:r>
      <w:r>
        <w:rPr>
          <w:rFonts w:hint="default"/>
          <w:b/>
          <w:bCs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 xml:space="preserve"> домашней контрольной работы:</w:t>
      </w:r>
    </w:p>
    <w:p w14:paraId="12865AA3">
      <w:pPr>
        <w:numPr>
          <w:ilvl w:val="0"/>
          <w:numId w:val="3"/>
        </w:numPr>
        <w:spacing w:after="259" w:line="259" w:lineRule="auto"/>
        <w:ind w:left="994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Понятие, цели и задачи энергоресурсосбережения</w:t>
      </w:r>
    </w:p>
    <w:p w14:paraId="5984E5DA">
      <w:pPr>
        <w:numPr>
          <w:ilvl w:val="0"/>
          <w:numId w:val="0"/>
        </w:numPr>
        <w:spacing w:after="259" w:line="259" w:lineRule="auto"/>
        <w:ind w:firstLine="980" w:firstLineChars="350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2. Понятие и виды энергии</w:t>
      </w:r>
    </w:p>
    <w:p w14:paraId="5D95B392">
      <w:pPr>
        <w:spacing w:after="259" w:line="259" w:lineRule="auto"/>
        <w:ind w:left="994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3. Понятие и виды топливно-энергетических ресурсов</w:t>
      </w:r>
    </w:p>
    <w:p w14:paraId="7D9CB351">
      <w:pPr>
        <w:spacing w:after="259" w:line="259" w:lineRule="auto"/>
        <w:ind w:left="994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4. Показатели характеристики состояния утилизации вторичных</w:t>
      </w:r>
    </w:p>
    <w:p w14:paraId="606CAC3B">
      <w:pPr>
        <w:spacing w:after="259" w:line="259" w:lineRule="auto"/>
        <w:ind w:left="994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энергетических ресурсов</w:t>
      </w:r>
    </w:p>
    <w:p w14:paraId="16EFD36D">
      <w:pPr>
        <w:spacing w:after="259" w:line="259" w:lineRule="auto"/>
        <w:ind w:left="994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5. Возобновляемые источники энергии: понятие, преимущества, недостатки, классификация</w:t>
      </w:r>
    </w:p>
    <w:p w14:paraId="21131C16">
      <w:pPr>
        <w:spacing w:after="259" w:line="259" w:lineRule="auto"/>
        <w:ind w:left="994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6. Состояние мировой энергетики</w:t>
      </w:r>
    </w:p>
    <w:p w14:paraId="6C54BA1A">
      <w:pPr>
        <w:spacing w:after="259" w:line="259" w:lineRule="auto"/>
        <w:ind w:left="994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7. Принципы правового регулирования в области энергосбережения</w:t>
      </w:r>
    </w:p>
    <w:p w14:paraId="40E76E5C">
      <w:pPr>
        <w:spacing w:after="259" w:line="259" w:lineRule="auto"/>
        <w:ind w:left="994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и повышения энергетической эффективности</w:t>
      </w:r>
    </w:p>
    <w:p w14:paraId="3D3F97DE">
      <w:pPr>
        <w:spacing w:after="259" w:line="259" w:lineRule="auto"/>
        <w:ind w:left="994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8. Государственное регулирование в области энергосбережения и повышения энергетической эффективности</w:t>
      </w:r>
    </w:p>
    <w:p w14:paraId="55767F8D">
      <w:pPr>
        <w:spacing w:after="259" w:line="259" w:lineRule="auto"/>
        <w:ind w:left="994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9. Стратегия ресурсосбережения и принципы ресурсосбережения в</w:t>
      </w:r>
    </w:p>
    <w:p w14:paraId="502F9BF0">
      <w:pPr>
        <w:spacing w:after="259" w:line="259" w:lineRule="auto"/>
        <w:ind w:left="994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рамках страны</w:t>
      </w:r>
    </w:p>
    <w:p w14:paraId="4346913C">
      <w:pPr>
        <w:spacing w:after="259" w:line="259" w:lineRule="auto"/>
        <w:ind w:left="994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10. Нормативно-правовая база в области энергоресурсосбережения</w:t>
      </w:r>
    </w:p>
    <w:p w14:paraId="793D2171">
      <w:pPr>
        <w:spacing w:after="259" w:line="259" w:lineRule="auto"/>
        <w:ind w:left="994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11. Тепловые электростанции: сущность, преимущества, недостатки</w:t>
      </w:r>
    </w:p>
    <w:p w14:paraId="7A7C8EDB">
      <w:pPr>
        <w:spacing w:after="259" w:line="259" w:lineRule="auto"/>
        <w:ind w:left="994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12. Гидроэнергетические электростанции: сущность, преимущества,</w:t>
      </w:r>
    </w:p>
    <w:p w14:paraId="26D1B193">
      <w:pPr>
        <w:spacing w:after="259" w:line="259" w:lineRule="auto"/>
        <w:ind w:left="994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недостатки</w:t>
      </w:r>
    </w:p>
    <w:p w14:paraId="4D8ABF8B">
      <w:pPr>
        <w:spacing w:after="259" w:line="259" w:lineRule="auto"/>
        <w:ind w:left="994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13. Атомные электростанции: сущность, преимущества, недостатки</w:t>
      </w:r>
    </w:p>
    <w:p w14:paraId="0636D52D">
      <w:pPr>
        <w:spacing w:after="259" w:line="259" w:lineRule="auto"/>
        <w:ind w:left="994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14. Гелиоактивные здания: сущность, преимущества, недостатки</w:t>
      </w:r>
    </w:p>
    <w:p w14:paraId="531BC276">
      <w:pPr>
        <w:spacing w:after="259" w:line="259" w:lineRule="auto"/>
        <w:ind w:left="994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15. Фотоэлектрические станции: сущность, преимущества, недостатки</w:t>
      </w:r>
    </w:p>
    <w:p w14:paraId="5763BB80">
      <w:pPr>
        <w:spacing w:after="259" w:line="259" w:lineRule="auto"/>
        <w:ind w:left="994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16. Геотермальная энергетика: сущность, преимущества, недостатки</w:t>
      </w:r>
    </w:p>
    <w:p w14:paraId="599162C7">
      <w:pPr>
        <w:spacing w:after="259" w:line="259" w:lineRule="auto"/>
        <w:ind w:left="994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17. Станции на биомассе: сущность, преимущества, недостатки</w:t>
      </w:r>
    </w:p>
    <w:p w14:paraId="09EA22C5">
      <w:pPr>
        <w:spacing w:after="259" w:line="259" w:lineRule="auto"/>
        <w:ind w:left="994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18. Приливные электростанции: сущность, преимущества, недостатки</w:t>
      </w:r>
    </w:p>
    <w:p w14:paraId="16D58E21">
      <w:pPr>
        <w:spacing w:after="259" w:line="259" w:lineRule="auto"/>
        <w:ind w:left="994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19. Ветроэнергетика: сущность, преимущества, недостатки</w:t>
      </w:r>
    </w:p>
    <w:p w14:paraId="0E8D65F0">
      <w:pPr>
        <w:spacing w:after="259" w:line="259" w:lineRule="auto"/>
        <w:ind w:left="994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20. Энергия океана (разность температур воды, волны, разность соленостей морской и пресной воды): сущность, преимущества, недостатки</w:t>
      </w:r>
    </w:p>
    <w:p w14:paraId="7C39177E">
      <w:pPr>
        <w:spacing w:after="259" w:line="259" w:lineRule="auto"/>
        <w:ind w:left="994" w:firstLine="420" w:firstLineChars="150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21. Стратегии ресурсосбережения на фирме</w:t>
      </w:r>
    </w:p>
    <w:p w14:paraId="3FBD8338">
      <w:pPr>
        <w:spacing w:after="259" w:line="259" w:lineRule="auto"/>
        <w:ind w:left="994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22. Жизненный цикл продукции: понятие и этапы</w:t>
      </w:r>
    </w:p>
    <w:p w14:paraId="25E2AB2C">
      <w:pPr>
        <w:spacing w:after="259" w:line="259" w:lineRule="auto"/>
        <w:ind w:left="994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23. Потери энергии и ресурсов в производственном процессе</w:t>
      </w:r>
    </w:p>
    <w:p w14:paraId="66505497">
      <w:pPr>
        <w:spacing w:after="259" w:line="259" w:lineRule="auto"/>
        <w:ind w:left="994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24. Направления улучшения использования природных ресурсов</w:t>
      </w:r>
    </w:p>
    <w:p w14:paraId="19258EDF">
      <w:pPr>
        <w:spacing w:after="259" w:line="259" w:lineRule="auto"/>
        <w:ind w:left="994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25. Показатели ресурсоемкости отдельных видов товаров</w:t>
      </w:r>
    </w:p>
    <w:p w14:paraId="7CF1CC09">
      <w:pPr>
        <w:spacing w:after="259" w:line="259" w:lineRule="auto"/>
        <w:ind w:left="994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26. Требования к системе показателей ресурсо- и энергоэффективности предприятияъ</w:t>
      </w:r>
    </w:p>
    <w:p w14:paraId="62AFC668">
      <w:pPr>
        <w:spacing w:after="259" w:line="259" w:lineRule="auto"/>
        <w:ind w:left="994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27. Факторы ресурсосбережения</w:t>
      </w:r>
    </w:p>
    <w:p w14:paraId="351AB8A8">
      <w:pPr>
        <w:spacing w:after="259" w:line="259" w:lineRule="auto"/>
        <w:ind w:left="994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28. Классификационные группы показателей ресурсосбережения</w:t>
      </w:r>
    </w:p>
    <w:p w14:paraId="1008EF43">
      <w:pPr>
        <w:spacing w:after="259" w:line="259" w:lineRule="auto"/>
        <w:ind w:left="994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29. Стандартизация, сертификация и метрология в области энергоресурсосбережения</w:t>
      </w:r>
    </w:p>
    <w:p w14:paraId="029CB6C2">
      <w:pPr>
        <w:spacing w:after="259" w:line="259" w:lineRule="auto"/>
        <w:ind w:left="994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30. Принципы стандартизации в области энергосбережения</w:t>
      </w:r>
    </w:p>
    <w:p w14:paraId="0D3F990F">
      <w:pPr>
        <w:spacing w:after="259" w:line="259" w:lineRule="auto"/>
        <w:ind w:left="994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31. Принципы стандартизации требований ресурсосбережения</w:t>
      </w:r>
    </w:p>
    <w:p w14:paraId="410B267C">
      <w:pPr>
        <w:spacing w:after="259" w:line="259" w:lineRule="auto"/>
        <w:ind w:left="994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32. Классификация групп требований ресурсосбережения</w:t>
      </w:r>
    </w:p>
    <w:p w14:paraId="120D3846">
      <w:pPr>
        <w:spacing w:after="259" w:line="259" w:lineRule="auto"/>
        <w:ind w:left="994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33. Материальный баланс: понятие, типовая таблица, цель составления и уравнение</w:t>
      </w:r>
    </w:p>
    <w:p w14:paraId="5E1210B1">
      <w:pPr>
        <w:spacing w:after="259" w:line="259" w:lineRule="auto"/>
        <w:ind w:left="994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34. Топливно-энергетические балансы: виды и понятие</w:t>
      </w:r>
    </w:p>
    <w:p w14:paraId="3886A289">
      <w:pPr>
        <w:spacing w:after="259" w:line="259" w:lineRule="auto"/>
        <w:ind w:left="994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35. Основные задачи, на решение которых направлены разработка и</w:t>
      </w:r>
    </w:p>
    <w:p w14:paraId="1961AF0A">
      <w:pPr>
        <w:spacing w:after="259" w:line="259" w:lineRule="auto"/>
        <w:ind w:left="994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анализ топливно-энергетических балансов</w:t>
      </w:r>
    </w:p>
    <w:p w14:paraId="0CE578E5">
      <w:pPr>
        <w:spacing w:after="259" w:line="259" w:lineRule="auto"/>
        <w:ind w:left="994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36. Состав первичной информации по разработке и анализу топливно-энергетических балансов предприятия</w:t>
      </w:r>
    </w:p>
    <w:p w14:paraId="174BCC94">
      <w:pPr>
        <w:spacing w:after="259" w:line="259" w:lineRule="auto"/>
        <w:ind w:left="994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37. Энергетическое обследование и энергетический аудит</w:t>
      </w:r>
    </w:p>
    <w:p w14:paraId="6D31AC95">
      <w:pPr>
        <w:spacing w:after="259" w:line="259" w:lineRule="auto"/>
        <w:ind w:left="994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38. Перечень лиц, для которых энергетическое обследование проводится в обязательном порядке</w:t>
      </w:r>
    </w:p>
    <w:p w14:paraId="6FF5C8F5">
      <w:pPr>
        <w:spacing w:after="259" w:line="259" w:lineRule="auto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</w:p>
    <w:p w14:paraId="5395AFE3">
      <w:pPr>
        <w:spacing w:after="259" w:line="259" w:lineRule="auto"/>
        <w:ind w:firstLine="980" w:firstLineChars="350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39. Виды энергетических обследований</w:t>
      </w:r>
    </w:p>
    <w:p w14:paraId="1ABD3A98">
      <w:pPr>
        <w:spacing w:after="259" w:line="259" w:lineRule="auto"/>
        <w:ind w:left="994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40. Этапы энергетического обследования</w:t>
      </w:r>
    </w:p>
    <w:p w14:paraId="08C6FCBD">
      <w:pPr>
        <w:spacing w:after="259" w:line="259" w:lineRule="auto"/>
        <w:ind w:left="994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41. Энергетический паспорт и его разделы</w:t>
      </w:r>
    </w:p>
    <w:p w14:paraId="67271AB4">
      <w:pPr>
        <w:spacing w:after="259" w:line="259" w:lineRule="auto"/>
        <w:ind w:left="994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42. Повышение энергетической эффективности экономики субъектов</w:t>
      </w:r>
    </w:p>
    <w:p w14:paraId="1EF3B460">
      <w:pPr>
        <w:spacing w:after="259" w:line="259" w:lineRule="auto"/>
        <w:ind w:left="994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Российской Федерации и экономики муниципальных образований</w:t>
      </w:r>
    </w:p>
    <w:p w14:paraId="60AA5027">
      <w:pPr>
        <w:spacing w:after="259" w:line="259" w:lineRule="auto"/>
        <w:ind w:left="994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43. Требования к саморегулируемым организациям в области энергетического обследования</w:t>
      </w:r>
    </w:p>
    <w:p w14:paraId="6BDA568D">
      <w:pPr>
        <w:spacing w:after="259" w:line="259" w:lineRule="auto"/>
        <w:ind w:left="994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44. Энергетический менеджмент в организациях (учреждениях)</w:t>
      </w:r>
    </w:p>
    <w:p w14:paraId="17573C4A">
      <w:pPr>
        <w:spacing w:after="259" w:line="259" w:lineRule="auto"/>
        <w:ind w:left="994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45. Принцип стандарта ISO 50001:2011</w:t>
      </w:r>
    </w:p>
    <w:p w14:paraId="1F9B1F01">
      <w:pPr>
        <w:spacing w:after="259" w:line="259" w:lineRule="auto"/>
        <w:ind w:left="994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46. Энергетический сервисный договор (контракт)</w:t>
      </w:r>
    </w:p>
    <w:p w14:paraId="4A0CB7E4">
      <w:pPr>
        <w:spacing w:after="259" w:line="259" w:lineRule="auto"/>
        <w:ind w:left="994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47. Мероприятия по энергосбережению и повышению энергетической эффективности жилищного фонда</w:t>
      </w:r>
    </w:p>
    <w:p w14:paraId="5A1D8192">
      <w:pPr>
        <w:spacing w:after="259" w:line="259" w:lineRule="auto"/>
        <w:ind w:left="994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48. Мероприятия по энергосбережению и повышению энергетической эффективности систем коммунальной инфраструктуры</w:t>
      </w:r>
    </w:p>
    <w:p w14:paraId="657874A2">
      <w:pPr>
        <w:spacing w:after="259" w:line="259" w:lineRule="auto"/>
        <w:ind w:left="994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49. Мероприятия по энергосбережению в промышленности</w:t>
      </w:r>
    </w:p>
    <w:p w14:paraId="7863EB68">
      <w:pPr>
        <w:spacing w:after="259" w:line="259" w:lineRule="auto"/>
        <w:ind w:left="994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50. Мероприятия по стимулированию производителей и потребителей топливно-энергетических ресурсов, организаций, осуществляющих передачу топливно-энергетических ресурсов, проводить мероприятия по</w:t>
      </w:r>
    </w:p>
    <w:p w14:paraId="158D1453">
      <w:pPr>
        <w:spacing w:after="259" w:line="259" w:lineRule="auto"/>
        <w:ind w:left="994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энергосбережению, повышению энергетической эффективности и сокращению потерь топливно-энергетических ресурсов</w:t>
      </w:r>
    </w:p>
    <w:p w14:paraId="1EACEFDE">
      <w:pPr>
        <w:spacing w:after="259" w:line="259" w:lineRule="auto"/>
        <w:ind w:left="994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51. Мероприятия по увеличению использования в качестве источников энергии вторичных энергетических ресурсов и (или) возобновляемых</w:t>
      </w:r>
    </w:p>
    <w:p w14:paraId="5DB5DB09">
      <w:pPr>
        <w:spacing w:after="259" w:line="259" w:lineRule="auto"/>
        <w:ind w:left="994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источников энергии</w:t>
      </w:r>
    </w:p>
    <w:p w14:paraId="09B743DB">
      <w:pPr>
        <w:spacing w:after="259" w:line="259" w:lineRule="auto"/>
        <w:ind w:left="994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52. Мероприятия по энергосбережению в теплоэнергетике</w:t>
      </w:r>
    </w:p>
    <w:p w14:paraId="5635ACC7">
      <w:pPr>
        <w:spacing w:after="259" w:line="259" w:lineRule="auto"/>
        <w:ind w:left="994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53. Типовые организационные мероприятия по энергосбережению</w:t>
      </w:r>
    </w:p>
    <w:p w14:paraId="5E8DBD9B">
      <w:pPr>
        <w:spacing w:after="259" w:line="259" w:lineRule="auto"/>
        <w:ind w:left="994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54. Энергетическая эффективность и ее показатели</w:t>
      </w:r>
    </w:p>
    <w:p w14:paraId="180029E4">
      <w:pPr>
        <w:spacing w:after="259" w:line="259" w:lineRule="auto"/>
        <w:ind w:left="994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55. Формы показателя энергоемкости, используемые для измерения</w:t>
      </w:r>
    </w:p>
    <w:p w14:paraId="58D19371">
      <w:pPr>
        <w:spacing w:after="259" w:line="259" w:lineRule="auto"/>
        <w:ind w:left="994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энергоэффективности</w:t>
      </w:r>
    </w:p>
    <w:p w14:paraId="2F564755">
      <w:pPr>
        <w:spacing w:after="259" w:line="259" w:lineRule="auto"/>
        <w:ind w:left="994" w:firstLine="420" w:firstLineChars="150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56. Классификация энергосберегающих мероприятий</w:t>
      </w:r>
    </w:p>
    <w:p w14:paraId="4EFCBF84">
      <w:pPr>
        <w:spacing w:after="259" w:line="259" w:lineRule="auto"/>
        <w:ind w:left="994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57. Основные группы показателей (индикаторов) реализации энергосбережения</w:t>
      </w:r>
    </w:p>
    <w:p w14:paraId="4FB3735F">
      <w:pPr>
        <w:spacing w:after="259" w:line="259" w:lineRule="auto"/>
        <w:ind w:left="994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58. Класс энергетической эффективности</w:t>
      </w:r>
    </w:p>
    <w:p w14:paraId="7A002DFF">
      <w:pPr>
        <w:spacing w:after="259" w:line="259" w:lineRule="auto"/>
        <w:ind w:left="994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59. Значимость учета природных и топливно-энергетических ресурсов</w:t>
      </w:r>
    </w:p>
    <w:p w14:paraId="68F9B662">
      <w:pPr>
        <w:spacing w:after="259" w:line="259" w:lineRule="auto"/>
        <w:ind w:left="994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60. Общие понятия о приборном учете топливно-энергетических ресурсов и требования к приборам</w:t>
      </w:r>
    </w:p>
    <w:p w14:paraId="596BCECD">
      <w:pPr>
        <w:spacing w:after="259" w:line="259" w:lineRule="auto"/>
        <w:ind w:left="994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61. Приборы учета воды, тепла, электрической энергии и газа</w:t>
      </w:r>
    </w:p>
    <w:p w14:paraId="1233DBC7">
      <w:pPr>
        <w:spacing w:after="259" w:line="259" w:lineRule="auto"/>
        <w:ind w:left="994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62. Современные малоотходные технологии</w:t>
      </w:r>
    </w:p>
    <w:p w14:paraId="6B763EC5">
      <w:pPr>
        <w:spacing w:after="259" w:line="259" w:lineRule="auto"/>
        <w:ind w:left="994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63. Современные ресурсосберегающие технологии</w:t>
      </w:r>
    </w:p>
    <w:p w14:paraId="62721C8D">
      <w:pPr>
        <w:spacing w:after="259" w:line="259" w:lineRule="auto"/>
        <w:ind w:left="994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64. Энерготехнологическое комбинирование</w:t>
      </w:r>
    </w:p>
    <w:p w14:paraId="0EB9EC22">
      <w:pPr>
        <w:spacing w:after="259" w:line="259" w:lineRule="auto"/>
        <w:ind w:left="994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65. Выработка энергии за счет вторичных энергетических ресурсов</w:t>
      </w:r>
    </w:p>
    <w:p w14:paraId="18735A30">
      <w:pPr>
        <w:spacing w:after="259" w:line="259" w:lineRule="auto"/>
        <w:ind w:left="994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66. Основные пути реализации потенциала энергосбережения РБ</w:t>
      </w:r>
      <w:bookmarkStart w:id="0" w:name="_GoBack"/>
      <w:bookmarkEnd w:id="0"/>
    </w:p>
    <w:p w14:paraId="7988D0AC">
      <w:pPr>
        <w:spacing w:after="259" w:line="259" w:lineRule="auto"/>
        <w:ind w:left="994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67. Направления расходования топливно-энергетических ресурсов</w:t>
      </w:r>
    </w:p>
    <w:p w14:paraId="3E6F1936">
      <w:pPr>
        <w:spacing w:after="259" w:line="259" w:lineRule="auto"/>
        <w:ind w:left="994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68. Региональные проблемы энергосбережения (на примере Хабаровского края)</w:t>
      </w:r>
    </w:p>
    <w:p w14:paraId="4DA41B59">
      <w:pPr>
        <w:spacing w:after="259" w:line="259" w:lineRule="auto"/>
        <w:ind w:left="994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69. Зарубежный опыт энергоресурсосбережения</w:t>
      </w:r>
    </w:p>
    <w:p w14:paraId="313A2489">
      <w:pPr>
        <w:spacing w:after="259" w:line="259" w:lineRule="auto"/>
        <w:ind w:left="994"/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</w:pPr>
      <w:r>
        <w:rPr>
          <w:rFonts w:hint="default"/>
          <w:i/>
          <w:iCs/>
          <w:smallCaps w:val="0"/>
          <w:color w:val="000000"/>
          <w:kern w:val="2"/>
          <w:szCs w:val="24"/>
          <w:lang w:val="ru-RU"/>
          <w14:ligatures w14:val="standardContextual"/>
        </w:rPr>
        <w:t>70. Энергосберегающие работы в быту</w:t>
      </w:r>
    </w:p>
    <w:p w14:paraId="166FF743">
      <w:pPr>
        <w:spacing w:after="259" w:line="259" w:lineRule="auto"/>
        <w:ind w:left="994"/>
        <w:rPr>
          <w:smallCaps w:val="0"/>
          <w:color w:val="000000"/>
          <w:kern w:val="2"/>
          <w:szCs w:val="24"/>
          <w14:ligatures w14:val="standardContextual"/>
        </w:rPr>
      </w:pPr>
    </w:p>
    <w:p w14:paraId="74495136">
      <w:pPr>
        <w:spacing w:after="259" w:line="259" w:lineRule="auto"/>
        <w:ind w:left="994"/>
        <w:rPr>
          <w:smallCaps w:val="0"/>
          <w:color w:val="000000"/>
          <w:kern w:val="2"/>
          <w:szCs w:val="24"/>
          <w14:ligatures w14:val="standardContextual"/>
        </w:rPr>
      </w:pPr>
    </w:p>
    <w:p w14:paraId="31DAA32B">
      <w:pPr>
        <w:spacing w:after="200" w:line="276" w:lineRule="auto"/>
        <w:jc w:val="both"/>
        <w:rPr>
          <w:szCs w:val="28"/>
        </w:rPr>
      </w:pPr>
    </w:p>
    <w:sectPr>
      <w:headerReference r:id="rId3" w:type="default"/>
      <w:footerReference r:id="rId5" w:type="default"/>
      <w:headerReference r:id="rId4" w:type="even"/>
      <w:footerReference r:id="rId6" w:type="even"/>
      <w:type w:val="nextColumn"/>
      <w:pgSz w:w="11910" w:h="16850"/>
      <w:pgMar w:top="1080" w:right="711" w:bottom="280" w:left="1200" w:header="736" w:footer="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ptos">
    <w:altName w:val="Segoe UI"/>
    <w:panose1 w:val="00000000000000000000"/>
    <w:charset w:val="86"/>
    <w:family w:val="swiss"/>
    <w:pitch w:val="default"/>
    <w:sig w:usb0="00000000" w:usb1="00000000" w:usb2="00000000" w:usb3="00000000" w:csb0="0000019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Aptos Display">
    <w:altName w:val="Segoe UI"/>
    <w:panose1 w:val="00000000000000000000"/>
    <w:charset w:val="00"/>
    <w:family w:val="auto"/>
    <w:pitch w:val="default"/>
    <w:sig w:usb0="00000000" w:usb1="00000000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5D1A4FA">
    <w:pPr>
      <w:pStyle w:val="24"/>
      <w:framePr w:wrap="around" w:vAnchor="text" w:hAnchor="margin" w:xAlign="outside" w:y="1"/>
      <w:ind w:left="-1560"/>
      <w:rPr>
        <w:rStyle w:val="13"/>
      </w:rPr>
    </w:pPr>
    <w:r>
      <w:rPr>
        <w:rStyle w:val="13"/>
      </w:rPr>
      <w:fldChar w:fldCharType="begin"/>
    </w:r>
    <w:r>
      <w:rPr>
        <w:rStyle w:val="13"/>
      </w:rPr>
      <w:instrText xml:space="preserve">PAGE  </w:instrText>
    </w:r>
    <w:r>
      <w:rPr>
        <w:rStyle w:val="13"/>
      </w:rPr>
      <w:fldChar w:fldCharType="separate"/>
    </w:r>
    <w:r>
      <w:rPr>
        <w:rStyle w:val="13"/>
      </w:rPr>
      <w:t>65</w:t>
    </w:r>
    <w:r>
      <w:rPr>
        <w:rStyle w:val="13"/>
      </w:rPr>
      <w:fldChar w:fldCharType="end"/>
    </w:r>
  </w:p>
  <w:p w14:paraId="16B2DA52">
    <w:pPr>
      <w:pStyle w:val="24"/>
      <w:framePr w:w="1" w:h="365" w:hRule="exact" w:wrap="around" w:vAnchor="text" w:hAnchor="page" w:x="1702" w:y="49"/>
      <w:ind w:right="360" w:firstLine="360"/>
      <w:jc w:val="center"/>
      <w:rPr>
        <w:rStyle w:val="13"/>
      </w:rPr>
    </w:pPr>
    <w:r>
      <w:rPr>
        <w:rStyle w:val="13"/>
      </w:rPr>
      <w:t xml:space="preserve">   </w:t>
    </w:r>
  </w:p>
  <w:p w14:paraId="666E4AE9">
    <w:pPr>
      <w:pStyle w:val="24"/>
      <w:ind w:right="285" w:firstLine="284"/>
      <w:jc w:val="right"/>
    </w:pPr>
    <w:r>
      <w:t xml:space="preserve">                                                                                    </w:t>
    </w:r>
    <w:r>
      <w:rPr>
        <w:rStyle w:val="13"/>
      </w:rPr>
      <w:fldChar w:fldCharType="begin"/>
    </w:r>
    <w:r>
      <w:rPr>
        <w:rStyle w:val="13"/>
      </w:rPr>
      <w:instrText xml:space="preserve"> PAGE </w:instrText>
    </w:r>
    <w:r>
      <w:rPr>
        <w:rStyle w:val="13"/>
      </w:rPr>
      <w:fldChar w:fldCharType="separate"/>
    </w:r>
    <w:r>
      <w:rPr>
        <w:rStyle w:val="13"/>
      </w:rPr>
      <w:t>65</w:t>
    </w:r>
    <w:r>
      <w:rPr>
        <w:rStyle w:val="13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1384E18">
    <w:pPr>
      <w:pStyle w:val="24"/>
      <w:framePr w:w="902" w:wrap="around" w:vAnchor="text" w:hAnchor="page" w:x="2242" w:y="49"/>
      <w:ind w:left="284" w:hanging="284"/>
      <w:rPr>
        <w:rStyle w:val="13"/>
      </w:rPr>
    </w:pPr>
    <w:r>
      <w:rPr>
        <w:rStyle w:val="13"/>
      </w:rPr>
      <w:fldChar w:fldCharType="begin"/>
    </w:r>
    <w:r>
      <w:rPr>
        <w:rStyle w:val="13"/>
      </w:rPr>
      <w:instrText xml:space="preserve">PAGE  </w:instrText>
    </w:r>
    <w:r>
      <w:rPr>
        <w:rStyle w:val="13"/>
      </w:rPr>
      <w:fldChar w:fldCharType="separate"/>
    </w:r>
    <w:r>
      <w:rPr>
        <w:rStyle w:val="13"/>
      </w:rPr>
      <w:t>66</w:t>
    </w:r>
    <w:r>
      <w:rPr>
        <w:rStyle w:val="13"/>
      </w:rPr>
      <w:fldChar w:fldCharType="end"/>
    </w:r>
  </w:p>
  <w:p w14:paraId="0818C125">
    <w:pPr>
      <w:pStyle w:val="24"/>
      <w:tabs>
        <w:tab w:val="left" w:pos="284"/>
      </w:tabs>
      <w:ind w:left="284"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3CDB59B">
    <w:pPr>
      <w:pStyle w:val="19"/>
      <w:framePr w:wrap="around" w:vAnchor="text" w:hAnchor="margin" w:xAlign="center" w:y="1"/>
      <w:rPr>
        <w:rStyle w:val="13"/>
      </w:rPr>
    </w:pPr>
  </w:p>
  <w:p w14:paraId="15BCE556">
    <w:pPr>
      <w:pStyle w:val="1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8F75C17">
    <w:pPr>
      <w:pStyle w:val="19"/>
      <w:framePr w:wrap="around" w:vAnchor="text" w:hAnchor="margin" w:xAlign="center" w:y="1"/>
      <w:rPr>
        <w:rStyle w:val="13"/>
      </w:rPr>
    </w:pPr>
  </w:p>
  <w:p w14:paraId="1494A6BD">
    <w:pPr>
      <w:pStyle w:val="1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3EBFC9E"/>
    <w:multiLevelType w:val="singleLevel"/>
    <w:tmpl w:val="A3EBFC9E"/>
    <w:lvl w:ilvl="0" w:tentative="0">
      <w:start w:val="5"/>
      <w:numFmt w:val="decimal"/>
      <w:suff w:val="space"/>
      <w:lvlText w:val="%1."/>
      <w:lvlJc w:val="left"/>
    </w:lvl>
  </w:abstractNum>
  <w:abstractNum w:abstractNumId="1">
    <w:nsid w:val="BA073E15"/>
    <w:multiLevelType w:val="singleLevel"/>
    <w:tmpl w:val="BA073E15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43C625DE"/>
    <w:multiLevelType w:val="singleLevel"/>
    <w:tmpl w:val="43C625DE"/>
    <w:lvl w:ilvl="0" w:tentative="0">
      <w:start w:val="1"/>
      <w:numFmt w:val="decimal"/>
      <w:suff w:val="space"/>
      <w:lvlText w:val="%1.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20"/>
  <w:autoHyphenation/>
  <w:hyphenationZone w:val="357"/>
  <w:evenAndOddHeaders w:val="1"/>
  <w:displayHorizontalDrawingGridEvery w:val="1"/>
  <w:displayVerticalDrawingGridEvery w:val="1"/>
  <w:doNotUseMarginsForDrawingGridOrigin w:val="1"/>
  <w:drawingGridHorizontalOrigin w:val="1800"/>
  <w:drawingGridVerticalOrigin w:val="1440"/>
  <w:noPunctuationKerning w:val="1"/>
  <w:characterSpacingControl w:val="doNotCompress"/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ED8"/>
    <w:rsid w:val="00045874"/>
    <w:rsid w:val="0006383C"/>
    <w:rsid w:val="000D4C89"/>
    <w:rsid w:val="000E416B"/>
    <w:rsid w:val="0011137E"/>
    <w:rsid w:val="0011243E"/>
    <w:rsid w:val="00183DF3"/>
    <w:rsid w:val="00190003"/>
    <w:rsid w:val="00195C83"/>
    <w:rsid w:val="001E2EF1"/>
    <w:rsid w:val="00285111"/>
    <w:rsid w:val="002B719E"/>
    <w:rsid w:val="002D16BC"/>
    <w:rsid w:val="002E35B8"/>
    <w:rsid w:val="0030245A"/>
    <w:rsid w:val="0037236F"/>
    <w:rsid w:val="003B3637"/>
    <w:rsid w:val="00434AAA"/>
    <w:rsid w:val="004406EC"/>
    <w:rsid w:val="0044229E"/>
    <w:rsid w:val="00445408"/>
    <w:rsid w:val="00452685"/>
    <w:rsid w:val="00481532"/>
    <w:rsid w:val="004A43C3"/>
    <w:rsid w:val="004F0079"/>
    <w:rsid w:val="0050521B"/>
    <w:rsid w:val="00541D88"/>
    <w:rsid w:val="00557668"/>
    <w:rsid w:val="005919B2"/>
    <w:rsid w:val="005A2950"/>
    <w:rsid w:val="005A418A"/>
    <w:rsid w:val="005A7D1E"/>
    <w:rsid w:val="005D3E1F"/>
    <w:rsid w:val="005E1ED8"/>
    <w:rsid w:val="005F706F"/>
    <w:rsid w:val="00605094"/>
    <w:rsid w:val="0068285B"/>
    <w:rsid w:val="00691EA3"/>
    <w:rsid w:val="006B175B"/>
    <w:rsid w:val="006D647C"/>
    <w:rsid w:val="006F439F"/>
    <w:rsid w:val="00702E34"/>
    <w:rsid w:val="00734A57"/>
    <w:rsid w:val="007C13EB"/>
    <w:rsid w:val="007F4A65"/>
    <w:rsid w:val="007F6825"/>
    <w:rsid w:val="00823065"/>
    <w:rsid w:val="00880CD2"/>
    <w:rsid w:val="008B1CB0"/>
    <w:rsid w:val="008B3B3F"/>
    <w:rsid w:val="0091153F"/>
    <w:rsid w:val="00920336"/>
    <w:rsid w:val="0098776A"/>
    <w:rsid w:val="009A068D"/>
    <w:rsid w:val="00A35595"/>
    <w:rsid w:val="00A51378"/>
    <w:rsid w:val="00A51B54"/>
    <w:rsid w:val="00AE2B7F"/>
    <w:rsid w:val="00AF55E6"/>
    <w:rsid w:val="00B22270"/>
    <w:rsid w:val="00B25331"/>
    <w:rsid w:val="00B30337"/>
    <w:rsid w:val="00B36817"/>
    <w:rsid w:val="00B646E7"/>
    <w:rsid w:val="00B93054"/>
    <w:rsid w:val="00B96927"/>
    <w:rsid w:val="00BB7C82"/>
    <w:rsid w:val="00BD30E9"/>
    <w:rsid w:val="00C012FF"/>
    <w:rsid w:val="00C12130"/>
    <w:rsid w:val="00C22A33"/>
    <w:rsid w:val="00CA7DBE"/>
    <w:rsid w:val="00D16E1B"/>
    <w:rsid w:val="00D41EE4"/>
    <w:rsid w:val="00DA3FCB"/>
    <w:rsid w:val="00DA579E"/>
    <w:rsid w:val="00DD4C27"/>
    <w:rsid w:val="00DD5009"/>
    <w:rsid w:val="00E21D08"/>
    <w:rsid w:val="00E63600"/>
    <w:rsid w:val="00EF3E9E"/>
    <w:rsid w:val="00F94D53"/>
    <w:rsid w:val="00FC67FE"/>
    <w:rsid w:val="00FD33FD"/>
    <w:rsid w:val="00FF13F7"/>
    <w:rsid w:val="168555DD"/>
    <w:rsid w:val="16B35903"/>
    <w:rsid w:val="1E005A28"/>
    <w:rsid w:val="1F1F0985"/>
    <w:rsid w:val="26B96352"/>
    <w:rsid w:val="274806F4"/>
    <w:rsid w:val="286579DB"/>
    <w:rsid w:val="393941B4"/>
    <w:rsid w:val="4228672C"/>
    <w:rsid w:val="623B2125"/>
    <w:rsid w:val="67481C73"/>
    <w:rsid w:val="6B671B6E"/>
    <w:rsid w:val="6DBE2E02"/>
    <w:rsid w:val="6FD02988"/>
    <w:rsid w:val="76104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nhideWhenUsed="0" w:uiPriority="99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qFormat="1" w:unhideWhenUsed="0" w:uiPriority="0" w:semiHidden="0" w:name="toc 1"/>
    <w:lsdException w:qFormat="1" w:unhideWhenUsed="0" w:uiPriority="0" w:semiHidden="0" w:name="toc 2"/>
    <w:lsdException w:uiPriority="99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qFormat="1" w:uiPriority="99" w:name="footnote text"/>
    <w:lsdException w:uiPriority="0" w:name="annotation text"/>
    <w:lsdException w:qFormat="1" w:unhideWhenUsed="0" w:uiPriority="99" w:semiHidden="0" w:name="header"/>
    <w:lsdException w:qFormat="1" w:unhideWhenUsed="0" w:uiPriority="99" w:semiHidden="0" w:name="footer"/>
    <w:lsdException w:uiPriority="0" w:name="index heading"/>
    <w:lsdException w:qFormat="1" w:unhideWhenUsed="0" w:uiPriority="0" w:semiHidden="0" w:name="caption"/>
    <w:lsdException w:uiPriority="0" w:name="table of figures"/>
    <w:lsdException w:uiPriority="0" w:name="envelope address"/>
    <w:lsdException w:uiPriority="0" w:name="envelope return"/>
    <w:lsdException w:uiPriority="99" w:name="footnote reference"/>
    <w:lsdException w:uiPriority="0" w:name="annotation reference"/>
    <w:lsdException w:uiPriority="0" w:name="line number"/>
    <w:lsdException w:qFormat="1" w:unhideWhenUsed="0" w:uiPriority="99" w:semiHidden="0" w:name="page number"/>
    <w:lsdException w:uiPriority="0" w:name="endnote reference"/>
    <w:lsdException w:uiPriority="0" w:name="endnote text"/>
    <w:lsdException w:uiPriority="0" w:name="table of authorities"/>
    <w:lsdException w:unhideWhenUsed="0" w:uiPriority="0" w:semiHidden="0" w:name="macro"/>
    <w:lsdException w:uiPriority="0" w:name="toa heading"/>
    <w:lsdException w:uiPriority="0" w:name="List"/>
    <w:lsdException w:unhideWhenUsed="0" w:uiPriority="0" w:semiHidden="0" w:name="List Bullet"/>
    <w:lsdException w:unhideWhenUsed="0" w:uiPriority="0" w:semiHidden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iPriority="0" w:name="List Continue"/>
    <w:lsdException w:uiPriority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qFormat="1" w:unhideWhenUsed="0" w:uiPriority="99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99" w:semiHidden="0" w:name="Balloon Text"/>
    <w:lsdException w:qFormat="1" w:unhideWhenUsed="0" w:uiPriority="59" w:semiHidden="0" w:name="Table Grid"/>
    <w:lsdException w:uiPriority="0" w:name="Table Theme"/>
    <w:lsdException w:qFormat="1" w:unhideWhenUsed="0" w:uiPriority="99" w:semiHidden="0" w:name="No Spacing"/>
    <w:lsdException w:qFormat="1" w:unhideWhenUsed="0" w:uiPriority="99" w:semiHidden="0" w:name="List Paragraph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mallCaps/>
      <w:sz w:val="28"/>
      <w:lang w:val="ru-RU" w:eastAsia="ru-RU" w:bidi="ar-SA"/>
    </w:rPr>
  </w:style>
  <w:style w:type="paragraph" w:styleId="2">
    <w:name w:val="heading 1"/>
    <w:basedOn w:val="1"/>
    <w:next w:val="1"/>
    <w:link w:val="31"/>
    <w:qFormat/>
    <w:uiPriority w:val="9"/>
    <w:pPr>
      <w:keepNext/>
      <w:shd w:val="clear" w:color="auto" w:fill="FFFFFF"/>
      <w:ind w:right="29"/>
      <w:jc w:val="center"/>
      <w:outlineLvl w:val="0"/>
    </w:pPr>
    <w:rPr>
      <w:i/>
      <w:color w:val="000000"/>
    </w:rPr>
  </w:style>
  <w:style w:type="paragraph" w:styleId="3">
    <w:name w:val="heading 2"/>
    <w:basedOn w:val="1"/>
    <w:next w:val="1"/>
    <w:link w:val="32"/>
    <w:qFormat/>
    <w:uiPriority w:val="9"/>
    <w:pPr>
      <w:keepNext/>
      <w:ind w:left="284" w:hanging="284"/>
      <w:jc w:val="center"/>
      <w:outlineLvl w:val="1"/>
    </w:pPr>
    <w:rPr>
      <w:b/>
      <w:smallCaps w:val="0"/>
      <w:sz w:val="24"/>
    </w:rPr>
  </w:style>
  <w:style w:type="paragraph" w:styleId="4">
    <w:name w:val="heading 3"/>
    <w:basedOn w:val="1"/>
    <w:next w:val="1"/>
    <w:link w:val="33"/>
    <w:qFormat/>
    <w:uiPriority w:val="9"/>
    <w:pPr>
      <w:keepNext/>
      <w:shd w:val="clear" w:color="auto" w:fill="FFFFFF"/>
      <w:ind w:firstLine="567"/>
      <w:jc w:val="both"/>
      <w:outlineLvl w:val="2"/>
    </w:pPr>
    <w:rPr>
      <w:b/>
      <w:smallCaps w:val="0"/>
      <w:color w:val="000000"/>
      <w:sz w:val="24"/>
    </w:rPr>
  </w:style>
  <w:style w:type="paragraph" w:styleId="5">
    <w:name w:val="heading 4"/>
    <w:basedOn w:val="1"/>
    <w:next w:val="1"/>
    <w:link w:val="34"/>
    <w:qFormat/>
    <w:uiPriority w:val="99"/>
    <w:pPr>
      <w:keepNext/>
      <w:outlineLvl w:val="3"/>
    </w:pPr>
    <w:rPr>
      <w:b/>
    </w:rPr>
  </w:style>
  <w:style w:type="paragraph" w:styleId="6">
    <w:name w:val="heading 5"/>
    <w:basedOn w:val="1"/>
    <w:next w:val="1"/>
    <w:link w:val="69"/>
    <w:qFormat/>
    <w:uiPriority w:val="0"/>
    <w:pPr>
      <w:keepNext/>
      <w:shd w:val="clear" w:color="auto" w:fill="FFFFFF"/>
      <w:ind w:right="10"/>
      <w:jc w:val="center"/>
      <w:outlineLvl w:val="4"/>
    </w:pPr>
    <w:rPr>
      <w:b/>
      <w:smallCaps w:val="0"/>
      <w:color w:val="000000"/>
      <w:sz w:val="24"/>
    </w:rPr>
  </w:style>
  <w:style w:type="paragraph" w:styleId="7">
    <w:name w:val="heading 6"/>
    <w:basedOn w:val="1"/>
    <w:next w:val="1"/>
    <w:link w:val="65"/>
    <w:qFormat/>
    <w:uiPriority w:val="0"/>
    <w:pPr>
      <w:keepNext/>
      <w:shd w:val="clear" w:color="auto" w:fill="FFFFFF"/>
      <w:ind w:firstLine="567"/>
      <w:jc w:val="center"/>
      <w:outlineLvl w:val="5"/>
    </w:pPr>
    <w:rPr>
      <w:b/>
      <w:smallCaps w:val="0"/>
      <w:sz w:val="24"/>
      <w:lang w:val="en-US"/>
    </w:rPr>
  </w:style>
  <w:style w:type="paragraph" w:styleId="8">
    <w:name w:val="heading 7"/>
    <w:basedOn w:val="1"/>
    <w:next w:val="1"/>
    <w:link w:val="64"/>
    <w:qFormat/>
    <w:uiPriority w:val="0"/>
    <w:pPr>
      <w:keepNext/>
      <w:ind w:left="4820"/>
      <w:outlineLvl w:val="6"/>
    </w:pPr>
    <w:rPr>
      <w:smallCaps w:val="0"/>
      <w:sz w:val="32"/>
    </w:rPr>
  </w:style>
  <w:style w:type="paragraph" w:styleId="9">
    <w:name w:val="heading 8"/>
    <w:basedOn w:val="1"/>
    <w:next w:val="1"/>
    <w:link w:val="68"/>
    <w:qFormat/>
    <w:uiPriority w:val="0"/>
    <w:pPr>
      <w:keepNext/>
      <w:spacing w:line="360" w:lineRule="auto"/>
      <w:ind w:firstLine="6663"/>
      <w:outlineLvl w:val="7"/>
    </w:pPr>
    <w:rPr>
      <w:smallCaps w:val="0"/>
      <w:sz w:val="24"/>
    </w:rPr>
  </w:style>
  <w:style w:type="paragraph" w:styleId="10">
    <w:name w:val="heading 9"/>
    <w:basedOn w:val="1"/>
    <w:next w:val="1"/>
    <w:link w:val="66"/>
    <w:qFormat/>
    <w:uiPriority w:val="0"/>
    <w:pPr>
      <w:keepNext/>
      <w:jc w:val="center"/>
      <w:outlineLvl w:val="8"/>
    </w:pPr>
    <w:rPr>
      <w:b/>
      <w:bCs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eastAsia" w:ascii="Aptos" w:hAnsi="Aptos" w:eastAsia="Aptos" w:cs="Aptos"/>
      <w:sz w:val="20"/>
      <w:szCs w:val="20"/>
    </w:rPr>
    <w:tblPr>
      <w:tblCellMar>
        <w:top w:w="0" w:type="dxa"/>
        <w:left w:w="100" w:type="dxa"/>
        <w:bottom w:w="0" w:type="dxa"/>
        <w:right w:w="100" w:type="dxa"/>
      </w:tblCellMar>
    </w:tblPr>
  </w:style>
  <w:style w:type="character" w:styleId="13">
    <w:name w:val="page number"/>
    <w:basedOn w:val="11"/>
    <w:qFormat/>
    <w:uiPriority w:val="99"/>
  </w:style>
  <w:style w:type="paragraph" w:styleId="14">
    <w:name w:val="Balloon Text"/>
    <w:basedOn w:val="1"/>
    <w:link w:val="44"/>
    <w:qFormat/>
    <w:uiPriority w:val="99"/>
    <w:rPr>
      <w:rFonts w:ascii="Tahoma" w:hAnsi="Tahoma" w:cs="Tahoma"/>
      <w:sz w:val="16"/>
      <w:szCs w:val="16"/>
    </w:rPr>
  </w:style>
  <w:style w:type="paragraph" w:styleId="15">
    <w:name w:val="Body Text 2"/>
    <w:basedOn w:val="1"/>
    <w:link w:val="41"/>
    <w:qFormat/>
    <w:uiPriority w:val="99"/>
    <w:pPr>
      <w:shd w:val="clear" w:color="auto" w:fill="FFFFFF"/>
      <w:spacing w:line="144" w:lineRule="exact"/>
    </w:pPr>
    <w:rPr>
      <w:b/>
      <w:smallCaps w:val="0"/>
      <w:color w:val="000000"/>
      <w:sz w:val="24"/>
    </w:rPr>
  </w:style>
  <w:style w:type="paragraph" w:styleId="16">
    <w:name w:val="Body Text Indent 3"/>
    <w:basedOn w:val="1"/>
    <w:qFormat/>
    <w:uiPriority w:val="0"/>
    <w:pPr>
      <w:ind w:left="567" w:hanging="283"/>
      <w:jc w:val="both"/>
    </w:pPr>
    <w:rPr>
      <w:smallCaps w:val="0"/>
    </w:rPr>
  </w:style>
  <w:style w:type="paragraph" w:styleId="17">
    <w:name w:val="caption"/>
    <w:basedOn w:val="1"/>
    <w:next w:val="1"/>
    <w:qFormat/>
    <w:uiPriority w:val="0"/>
    <w:pPr>
      <w:ind w:firstLine="567"/>
      <w:jc w:val="center"/>
    </w:pPr>
    <w:rPr>
      <w:b/>
      <w:smallCaps w:val="0"/>
    </w:rPr>
  </w:style>
  <w:style w:type="paragraph" w:styleId="18">
    <w:name w:val="footnote text"/>
    <w:basedOn w:val="1"/>
    <w:link w:val="46"/>
    <w:semiHidden/>
    <w:unhideWhenUsed/>
    <w:qFormat/>
    <w:uiPriority w:val="99"/>
    <w:rPr>
      <w:smallCaps w:val="0"/>
      <w:color w:val="000000"/>
      <w:sz w:val="20"/>
    </w:rPr>
  </w:style>
  <w:style w:type="paragraph" w:styleId="19">
    <w:name w:val="header"/>
    <w:basedOn w:val="1"/>
    <w:link w:val="42"/>
    <w:qFormat/>
    <w:uiPriority w:val="99"/>
    <w:pPr>
      <w:tabs>
        <w:tab w:val="center" w:pos="4153"/>
        <w:tab w:val="right" w:pos="8306"/>
      </w:tabs>
    </w:pPr>
  </w:style>
  <w:style w:type="paragraph" w:styleId="20">
    <w:name w:val="Body Text"/>
    <w:basedOn w:val="1"/>
    <w:link w:val="35"/>
    <w:qFormat/>
    <w:uiPriority w:val="1"/>
    <w:pPr>
      <w:jc w:val="both"/>
    </w:pPr>
    <w:rPr>
      <w:smallCaps w:val="0"/>
    </w:rPr>
  </w:style>
  <w:style w:type="paragraph" w:styleId="21">
    <w:name w:val="toc 1"/>
    <w:hidden/>
    <w:qFormat/>
    <w:uiPriority w:val="0"/>
    <w:pPr>
      <w:spacing w:after="225" w:line="259" w:lineRule="auto"/>
      <w:ind w:left="15" w:right="458"/>
    </w:pPr>
    <w:rPr>
      <w:rFonts w:ascii="Times New Roman" w:hAnsi="Times New Roman" w:eastAsia="Times New Roman" w:cs="Times New Roman"/>
      <w:color w:val="000000"/>
      <w:kern w:val="2"/>
      <w:sz w:val="26"/>
      <w:szCs w:val="24"/>
      <w:lang w:val="ru-RU" w:eastAsia="ru-RU" w:bidi="ar-SA"/>
      <w14:ligatures w14:val="standardContextual"/>
    </w:rPr>
  </w:style>
  <w:style w:type="paragraph" w:styleId="22">
    <w:name w:val="toc 2"/>
    <w:hidden/>
    <w:qFormat/>
    <w:uiPriority w:val="0"/>
    <w:pPr>
      <w:spacing w:after="137" w:line="303" w:lineRule="auto"/>
      <w:ind w:left="375" w:right="23"/>
      <w:jc w:val="both"/>
    </w:pPr>
    <w:rPr>
      <w:rFonts w:ascii="Times New Roman" w:hAnsi="Times New Roman" w:eastAsia="Times New Roman" w:cs="Times New Roman"/>
      <w:color w:val="000000"/>
      <w:kern w:val="2"/>
      <w:sz w:val="28"/>
      <w:szCs w:val="24"/>
      <w:lang w:val="ru-RU" w:eastAsia="ru-RU" w:bidi="ar-SA"/>
      <w14:ligatures w14:val="standardContextual"/>
    </w:rPr>
  </w:style>
  <w:style w:type="paragraph" w:styleId="23">
    <w:name w:val="Body Text Indent"/>
    <w:basedOn w:val="1"/>
    <w:qFormat/>
    <w:uiPriority w:val="0"/>
    <w:pPr>
      <w:ind w:left="360"/>
      <w:jc w:val="center"/>
    </w:pPr>
    <w:rPr>
      <w:smallCaps w:val="0"/>
    </w:rPr>
  </w:style>
  <w:style w:type="paragraph" w:styleId="24">
    <w:name w:val="footer"/>
    <w:basedOn w:val="1"/>
    <w:link w:val="43"/>
    <w:qFormat/>
    <w:uiPriority w:val="99"/>
    <w:pPr>
      <w:tabs>
        <w:tab w:val="center" w:pos="4153"/>
        <w:tab w:val="right" w:pos="8306"/>
      </w:tabs>
    </w:pPr>
  </w:style>
  <w:style w:type="paragraph" w:styleId="25">
    <w:name w:val="Normal (Web)"/>
    <w:basedOn w:val="1"/>
    <w:unhideWhenUsed/>
    <w:qFormat/>
    <w:uiPriority w:val="99"/>
    <w:pPr>
      <w:spacing w:before="100" w:beforeAutospacing="1" w:after="100" w:afterAutospacing="1"/>
    </w:pPr>
    <w:rPr>
      <w:smallCaps w:val="0"/>
      <w:sz w:val="24"/>
      <w:szCs w:val="24"/>
    </w:rPr>
  </w:style>
  <w:style w:type="paragraph" w:styleId="26">
    <w:name w:val="Body Text 3"/>
    <w:basedOn w:val="1"/>
    <w:qFormat/>
    <w:uiPriority w:val="0"/>
    <w:pPr>
      <w:shd w:val="clear" w:color="auto" w:fill="FFFFFF"/>
    </w:pPr>
    <w:rPr>
      <w:smallCaps w:val="0"/>
      <w:sz w:val="24"/>
    </w:rPr>
  </w:style>
  <w:style w:type="paragraph" w:styleId="27">
    <w:name w:val="Body Text Indent 2"/>
    <w:basedOn w:val="1"/>
    <w:qFormat/>
    <w:uiPriority w:val="0"/>
    <w:pPr>
      <w:ind w:firstLine="284"/>
      <w:jc w:val="both"/>
    </w:pPr>
    <w:rPr>
      <w:smallCaps w:val="0"/>
    </w:rPr>
  </w:style>
  <w:style w:type="paragraph" w:styleId="28">
    <w:name w:val="Subtitle"/>
    <w:basedOn w:val="1"/>
    <w:link w:val="71"/>
    <w:qFormat/>
    <w:uiPriority w:val="0"/>
    <w:pPr>
      <w:overflowPunct w:val="0"/>
      <w:autoSpaceDE w:val="0"/>
      <w:autoSpaceDN w:val="0"/>
      <w:adjustRightInd w:val="0"/>
      <w:jc w:val="center"/>
      <w:textAlignment w:val="baseline"/>
    </w:pPr>
    <w:rPr>
      <w:b/>
      <w:bCs/>
      <w:smallCaps w:val="0"/>
      <w:sz w:val="32"/>
      <w:szCs w:val="32"/>
    </w:rPr>
  </w:style>
  <w:style w:type="paragraph" w:styleId="29">
    <w:name w:val="Block Text"/>
    <w:basedOn w:val="1"/>
    <w:qFormat/>
    <w:uiPriority w:val="0"/>
    <w:pPr>
      <w:ind w:left="-108" w:right="-7"/>
      <w:jc w:val="center"/>
    </w:pPr>
    <w:rPr>
      <w:smallCaps w:val="0"/>
      <w:sz w:val="20"/>
    </w:rPr>
  </w:style>
  <w:style w:type="table" w:styleId="30">
    <w:name w:val="Table Grid"/>
    <w:basedOn w:val="12"/>
    <w:qFormat/>
    <w:uiPriority w:val="59"/>
    <w:pPr>
      <w:widowControl w:val="0"/>
    </w:pPr>
    <w:rPr>
      <w:rFonts w:ascii="Courier New" w:hAnsi="Courier New" w:eastAsia="Courier New" w:cs="Courier New"/>
      <w:sz w:val="24"/>
      <w:szCs w:val="24"/>
      <w:lang w:bidi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31">
    <w:name w:val="Заголовок 1 Знак"/>
    <w:basedOn w:val="11"/>
    <w:link w:val="2"/>
    <w:qFormat/>
    <w:uiPriority w:val="0"/>
    <w:rPr>
      <w:i/>
      <w:smallCaps/>
      <w:color w:val="000000"/>
      <w:sz w:val="28"/>
      <w:shd w:val="clear" w:color="auto" w:fill="FFFFFF"/>
    </w:rPr>
  </w:style>
  <w:style w:type="character" w:customStyle="1" w:styleId="32">
    <w:name w:val="Заголовок 2 Знак"/>
    <w:basedOn w:val="11"/>
    <w:link w:val="3"/>
    <w:qFormat/>
    <w:uiPriority w:val="0"/>
    <w:rPr>
      <w:b/>
      <w:sz w:val="24"/>
    </w:rPr>
  </w:style>
  <w:style w:type="character" w:customStyle="1" w:styleId="33">
    <w:name w:val="Заголовок 3 Знак"/>
    <w:basedOn w:val="11"/>
    <w:link w:val="4"/>
    <w:qFormat/>
    <w:uiPriority w:val="9"/>
    <w:rPr>
      <w:b/>
      <w:color w:val="000000"/>
      <w:sz w:val="24"/>
      <w:shd w:val="clear" w:color="auto" w:fill="FFFFFF"/>
    </w:rPr>
  </w:style>
  <w:style w:type="character" w:customStyle="1" w:styleId="34">
    <w:name w:val="Заголовок 4 Знак"/>
    <w:basedOn w:val="11"/>
    <w:link w:val="5"/>
    <w:qFormat/>
    <w:uiPriority w:val="99"/>
    <w:rPr>
      <w:b/>
      <w:smallCaps/>
      <w:sz w:val="28"/>
    </w:rPr>
  </w:style>
  <w:style w:type="character" w:customStyle="1" w:styleId="35">
    <w:name w:val="Основной текст Знак"/>
    <w:basedOn w:val="11"/>
    <w:link w:val="20"/>
    <w:qFormat/>
    <w:uiPriority w:val="1"/>
    <w:rPr>
      <w:sz w:val="28"/>
    </w:rPr>
  </w:style>
  <w:style w:type="paragraph" w:customStyle="1" w:styleId="36">
    <w:name w:val="FR4"/>
    <w:qFormat/>
    <w:uiPriority w:val="0"/>
    <w:pPr>
      <w:widowControl w:val="0"/>
      <w:spacing w:before="100"/>
      <w:ind w:left="40"/>
      <w:jc w:val="center"/>
    </w:pPr>
    <w:rPr>
      <w:rFonts w:ascii="Arial" w:hAnsi="Arial" w:eastAsia="Times New Roman" w:cs="Times New Roman"/>
      <w:snapToGrid w:val="0"/>
      <w:sz w:val="16"/>
      <w:lang w:val="ru-RU" w:eastAsia="ru-RU" w:bidi="ar-SA"/>
    </w:rPr>
  </w:style>
  <w:style w:type="paragraph" w:customStyle="1" w:styleId="37">
    <w:name w:val="FR5"/>
    <w:qFormat/>
    <w:uiPriority w:val="0"/>
    <w:pPr>
      <w:widowControl w:val="0"/>
      <w:spacing w:before="140"/>
      <w:jc w:val="center"/>
    </w:pPr>
    <w:rPr>
      <w:rFonts w:ascii="Arial" w:hAnsi="Arial" w:eastAsia="Times New Roman" w:cs="Times New Roman"/>
      <w:i/>
      <w:snapToGrid w:val="0"/>
      <w:sz w:val="12"/>
      <w:lang w:val="ru-RU" w:eastAsia="ru-RU" w:bidi="ar-SA"/>
    </w:rPr>
  </w:style>
  <w:style w:type="paragraph" w:customStyle="1" w:styleId="38">
    <w:name w:val="FR2"/>
    <w:qFormat/>
    <w:uiPriority w:val="0"/>
    <w:pPr>
      <w:widowControl w:val="0"/>
      <w:spacing w:before="160"/>
      <w:jc w:val="center"/>
    </w:pPr>
    <w:rPr>
      <w:rFonts w:ascii="Arial" w:hAnsi="Arial" w:eastAsia="Times New Roman" w:cs="Times New Roman"/>
      <w:snapToGrid w:val="0"/>
      <w:sz w:val="32"/>
      <w:lang w:val="ru-RU" w:eastAsia="ru-RU" w:bidi="ar-SA"/>
    </w:rPr>
  </w:style>
  <w:style w:type="paragraph" w:customStyle="1" w:styleId="39">
    <w:name w:val="FR1"/>
    <w:qFormat/>
    <w:uiPriority w:val="0"/>
    <w:pPr>
      <w:widowControl w:val="0"/>
      <w:jc w:val="center"/>
    </w:pPr>
    <w:rPr>
      <w:rFonts w:ascii="Arial" w:hAnsi="Arial" w:eastAsia="Times New Roman" w:cs="Times New Roman"/>
      <w:snapToGrid w:val="0"/>
      <w:sz w:val="44"/>
      <w:lang w:val="ru-RU" w:eastAsia="ru-RU" w:bidi="ar-SA"/>
    </w:rPr>
  </w:style>
  <w:style w:type="paragraph" w:customStyle="1" w:styleId="40">
    <w:name w:val="FR3"/>
    <w:qFormat/>
    <w:uiPriority w:val="0"/>
    <w:pPr>
      <w:widowControl w:val="0"/>
      <w:spacing w:line="300" w:lineRule="auto"/>
      <w:ind w:left="40"/>
    </w:pPr>
    <w:rPr>
      <w:rFonts w:ascii="Arial" w:hAnsi="Arial" w:eastAsia="Times New Roman" w:cs="Times New Roman"/>
      <w:snapToGrid w:val="0"/>
      <w:sz w:val="16"/>
      <w:lang w:val="ru-RU" w:eastAsia="ru-RU" w:bidi="ar-SA"/>
    </w:rPr>
  </w:style>
  <w:style w:type="character" w:customStyle="1" w:styleId="41">
    <w:name w:val="Основной текст 2 Знак"/>
    <w:basedOn w:val="11"/>
    <w:link w:val="15"/>
    <w:qFormat/>
    <w:uiPriority w:val="99"/>
    <w:rPr>
      <w:b/>
      <w:color w:val="000000"/>
      <w:sz w:val="24"/>
      <w:shd w:val="clear" w:color="auto" w:fill="FFFFFF"/>
    </w:rPr>
  </w:style>
  <w:style w:type="character" w:customStyle="1" w:styleId="42">
    <w:name w:val="Верхний колонтитул Знак"/>
    <w:basedOn w:val="11"/>
    <w:link w:val="19"/>
    <w:qFormat/>
    <w:uiPriority w:val="99"/>
    <w:rPr>
      <w:smallCaps/>
      <w:sz w:val="28"/>
    </w:rPr>
  </w:style>
  <w:style w:type="character" w:customStyle="1" w:styleId="43">
    <w:name w:val="Нижний колонтитул Знак"/>
    <w:basedOn w:val="11"/>
    <w:link w:val="24"/>
    <w:qFormat/>
    <w:uiPriority w:val="99"/>
    <w:rPr>
      <w:smallCaps/>
      <w:sz w:val="28"/>
    </w:rPr>
  </w:style>
  <w:style w:type="character" w:customStyle="1" w:styleId="44">
    <w:name w:val="Текст выноски Знак"/>
    <w:basedOn w:val="11"/>
    <w:link w:val="14"/>
    <w:qFormat/>
    <w:uiPriority w:val="99"/>
    <w:rPr>
      <w:rFonts w:ascii="Tahoma" w:hAnsi="Tahoma" w:cs="Tahoma"/>
      <w:smallCaps/>
      <w:sz w:val="16"/>
      <w:szCs w:val="16"/>
    </w:rPr>
  </w:style>
  <w:style w:type="paragraph" w:customStyle="1" w:styleId="45">
    <w:name w:val="msonormal"/>
    <w:basedOn w:val="1"/>
    <w:qFormat/>
    <w:uiPriority w:val="99"/>
    <w:pPr>
      <w:spacing w:before="100" w:beforeAutospacing="1" w:after="100" w:afterAutospacing="1"/>
    </w:pPr>
    <w:rPr>
      <w:smallCaps w:val="0"/>
      <w:sz w:val="24"/>
      <w:szCs w:val="24"/>
    </w:rPr>
  </w:style>
  <w:style w:type="character" w:customStyle="1" w:styleId="46">
    <w:name w:val="Текст сноски Знак"/>
    <w:basedOn w:val="11"/>
    <w:link w:val="18"/>
    <w:semiHidden/>
    <w:qFormat/>
    <w:uiPriority w:val="99"/>
    <w:rPr>
      <w:color w:val="000000"/>
    </w:rPr>
  </w:style>
  <w:style w:type="paragraph" w:styleId="47">
    <w:name w:val="No Spacing"/>
    <w:qFormat/>
    <w:uiPriority w:val="99"/>
    <w:rPr>
      <w:rFonts w:ascii="Calibri" w:hAnsi="Calibri" w:eastAsia="Times New Roman" w:cs="Times New Roman"/>
      <w:sz w:val="22"/>
      <w:szCs w:val="22"/>
      <w:lang w:val="ru-RU" w:eastAsia="ru-RU" w:bidi="ar-SA"/>
    </w:rPr>
  </w:style>
  <w:style w:type="paragraph" w:styleId="48">
    <w:name w:val="List Paragraph"/>
    <w:basedOn w:val="1"/>
    <w:qFormat/>
    <w:uiPriority w:val="99"/>
    <w:pPr>
      <w:ind w:left="720"/>
      <w:contextualSpacing/>
    </w:pPr>
    <w:rPr>
      <w:smallCaps w:val="0"/>
      <w:color w:val="000000"/>
      <w:sz w:val="24"/>
      <w:szCs w:val="24"/>
    </w:rPr>
  </w:style>
  <w:style w:type="paragraph" w:customStyle="1" w:styleId="49">
    <w:name w:val="Style3"/>
    <w:basedOn w:val="1"/>
    <w:qFormat/>
    <w:uiPriority w:val="99"/>
    <w:pPr>
      <w:widowControl w:val="0"/>
      <w:autoSpaceDE w:val="0"/>
      <w:autoSpaceDN w:val="0"/>
      <w:adjustRightInd w:val="0"/>
      <w:spacing w:line="322" w:lineRule="exact"/>
      <w:ind w:firstLine="907"/>
      <w:jc w:val="both"/>
    </w:pPr>
    <w:rPr>
      <w:smallCaps w:val="0"/>
      <w:color w:val="000000"/>
      <w:sz w:val="24"/>
      <w:szCs w:val="24"/>
    </w:rPr>
  </w:style>
  <w:style w:type="paragraph" w:customStyle="1" w:styleId="50">
    <w:name w:val="Style5"/>
    <w:basedOn w:val="1"/>
    <w:qFormat/>
    <w:uiPriority w:val="99"/>
    <w:pPr>
      <w:widowControl w:val="0"/>
      <w:autoSpaceDE w:val="0"/>
      <w:autoSpaceDN w:val="0"/>
      <w:adjustRightInd w:val="0"/>
      <w:spacing w:line="230" w:lineRule="exact"/>
    </w:pPr>
    <w:rPr>
      <w:smallCaps w:val="0"/>
      <w:color w:val="000000"/>
      <w:sz w:val="24"/>
      <w:szCs w:val="24"/>
    </w:rPr>
  </w:style>
  <w:style w:type="paragraph" w:customStyle="1" w:styleId="51">
    <w:name w:val="Style4"/>
    <w:basedOn w:val="1"/>
    <w:qFormat/>
    <w:uiPriority w:val="99"/>
    <w:pPr>
      <w:widowControl w:val="0"/>
      <w:autoSpaceDE w:val="0"/>
      <w:autoSpaceDN w:val="0"/>
      <w:adjustRightInd w:val="0"/>
      <w:spacing w:line="206" w:lineRule="exact"/>
      <w:jc w:val="both"/>
    </w:pPr>
    <w:rPr>
      <w:smallCaps w:val="0"/>
      <w:sz w:val="24"/>
      <w:szCs w:val="24"/>
    </w:rPr>
  </w:style>
  <w:style w:type="paragraph" w:customStyle="1" w:styleId="52">
    <w:name w:val="Style12"/>
    <w:basedOn w:val="1"/>
    <w:qFormat/>
    <w:uiPriority w:val="99"/>
    <w:pPr>
      <w:widowControl w:val="0"/>
      <w:autoSpaceDE w:val="0"/>
      <w:autoSpaceDN w:val="0"/>
      <w:adjustRightInd w:val="0"/>
      <w:spacing w:line="202" w:lineRule="exact"/>
      <w:ind w:firstLine="235"/>
      <w:jc w:val="both"/>
    </w:pPr>
    <w:rPr>
      <w:smallCaps w:val="0"/>
      <w:sz w:val="24"/>
      <w:szCs w:val="24"/>
    </w:rPr>
  </w:style>
  <w:style w:type="character" w:customStyle="1" w:styleId="53">
    <w:name w:val="Font Style13"/>
    <w:basedOn w:val="11"/>
    <w:qFormat/>
    <w:uiPriority w:val="99"/>
    <w:rPr>
      <w:rFonts w:hint="default" w:ascii="Times New Roman" w:hAnsi="Times New Roman" w:cs="Times New Roman"/>
      <w:sz w:val="26"/>
      <w:szCs w:val="26"/>
    </w:rPr>
  </w:style>
  <w:style w:type="character" w:customStyle="1" w:styleId="54">
    <w:name w:val="Font Style12"/>
    <w:basedOn w:val="11"/>
    <w:qFormat/>
    <w:uiPriority w:val="99"/>
    <w:rPr>
      <w:rFonts w:hint="default" w:ascii="Times New Roman" w:hAnsi="Times New Roman" w:cs="Times New Roman"/>
      <w:sz w:val="18"/>
      <w:szCs w:val="18"/>
    </w:rPr>
  </w:style>
  <w:style w:type="character" w:customStyle="1" w:styleId="55">
    <w:name w:val="Font Style11"/>
    <w:basedOn w:val="11"/>
    <w:qFormat/>
    <w:uiPriority w:val="99"/>
    <w:rPr>
      <w:rFonts w:hint="default" w:ascii="Times New Roman" w:hAnsi="Times New Roman" w:cs="Times New Roman"/>
      <w:b/>
      <w:bCs/>
      <w:i/>
      <w:iCs/>
      <w:sz w:val="18"/>
      <w:szCs w:val="18"/>
    </w:rPr>
  </w:style>
  <w:style w:type="character" w:customStyle="1" w:styleId="56">
    <w:name w:val="Font Style19"/>
    <w:basedOn w:val="11"/>
    <w:qFormat/>
    <w:uiPriority w:val="99"/>
    <w:rPr>
      <w:rFonts w:hint="default" w:ascii="Times New Roman" w:hAnsi="Times New Roman" w:cs="Times New Roman"/>
      <w:b/>
      <w:bCs/>
      <w:sz w:val="16"/>
      <w:szCs w:val="16"/>
    </w:rPr>
  </w:style>
  <w:style w:type="character" w:customStyle="1" w:styleId="57">
    <w:name w:val="Font Style26"/>
    <w:basedOn w:val="11"/>
    <w:qFormat/>
    <w:uiPriority w:val="99"/>
    <w:rPr>
      <w:rFonts w:hint="default" w:ascii="Times New Roman" w:hAnsi="Times New Roman" w:cs="Times New Roman"/>
      <w:sz w:val="16"/>
      <w:szCs w:val="16"/>
    </w:rPr>
  </w:style>
  <w:style w:type="table" w:customStyle="1" w:styleId="58">
    <w:name w:val="TableGrid"/>
    <w:qFormat/>
    <w:uiPriority w:val="0"/>
    <w:rPr>
      <w:rFonts w:asciiTheme="minorHAnsi" w:hAnsiTheme="minorHAnsi" w:eastAsiaTheme="minorEastAsia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9">
    <w:name w:val="Table Paragraph"/>
    <w:basedOn w:val="1"/>
    <w:semiHidden/>
    <w:qFormat/>
    <w:uiPriority w:val="1"/>
    <w:pPr>
      <w:widowControl w:val="0"/>
      <w:autoSpaceDE w:val="0"/>
      <w:autoSpaceDN w:val="0"/>
      <w:spacing w:before="1" w:line="261" w:lineRule="exact"/>
      <w:ind w:left="107"/>
    </w:pPr>
    <w:rPr>
      <w:smallCaps w:val="0"/>
      <w:sz w:val="22"/>
      <w:szCs w:val="22"/>
      <w:lang w:eastAsia="en-US"/>
    </w:rPr>
  </w:style>
  <w:style w:type="character" w:customStyle="1" w:styleId="60">
    <w:name w:val="fontstyle01"/>
    <w:basedOn w:val="11"/>
    <w:qFormat/>
    <w:uiPriority w:val="0"/>
    <w:rPr>
      <w:rFonts w:hint="default" w:ascii="TimesNewRomanPSMT" w:hAnsi="TimesNewRomanPSMT"/>
      <w:color w:val="000000"/>
      <w:sz w:val="28"/>
      <w:szCs w:val="28"/>
    </w:rPr>
  </w:style>
  <w:style w:type="character" w:customStyle="1" w:styleId="61">
    <w:name w:val="apple-tab-span"/>
    <w:basedOn w:val="11"/>
    <w:qFormat/>
    <w:uiPriority w:val="0"/>
  </w:style>
  <w:style w:type="table" w:customStyle="1" w:styleId="62">
    <w:name w:val="Table Normal"/>
    <w:semiHidden/>
    <w:qFormat/>
    <w:uiPriority w:val="2"/>
    <w:pPr>
      <w:widowControl w:val="0"/>
      <w:autoSpaceDE w:val="0"/>
      <w:autoSpaceDN w:val="0"/>
    </w:pPr>
    <w:rPr>
      <w:rFonts w:asciiTheme="minorHAnsi" w:hAnsiTheme="minorHAnsi" w:eastAsia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63">
    <w:name w:val="TableGrid1"/>
    <w:qFormat/>
    <w:uiPriority w:val="0"/>
    <w:rPr>
      <w:rFonts w:ascii="Aptos" w:hAnsi="Aptos"/>
      <w:kern w:val="2"/>
      <w:sz w:val="24"/>
      <w:szCs w:val="24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64">
    <w:name w:val="Заголовок 7 Знак"/>
    <w:link w:val="8"/>
    <w:qFormat/>
    <w:uiPriority w:val="0"/>
    <w:rPr>
      <w:rFonts w:hint="default" w:ascii="等线 Light" w:hAnsi="等线 Light" w:eastAsia="等线 Light" w:cs="Times New Roman"/>
      <w:color w:val="595959"/>
      <w:kern w:val="2"/>
      <w:sz w:val="28"/>
      <w:szCs w:val="22"/>
      <w:lang w:eastAsia="en-US"/>
    </w:rPr>
  </w:style>
  <w:style w:type="character" w:customStyle="1" w:styleId="65">
    <w:name w:val="Заголовок 6 Знак"/>
    <w:link w:val="7"/>
    <w:qFormat/>
    <w:uiPriority w:val="0"/>
    <w:rPr>
      <w:rFonts w:hint="default" w:ascii="等线 Light" w:hAnsi="等线 Light" w:eastAsia="等线 Light" w:cs="Times New Roman"/>
      <w:i/>
      <w:iCs/>
      <w:color w:val="595959"/>
      <w:kern w:val="2"/>
      <w:sz w:val="28"/>
      <w:szCs w:val="22"/>
      <w:lang w:eastAsia="en-US"/>
    </w:rPr>
  </w:style>
  <w:style w:type="character" w:customStyle="1" w:styleId="66">
    <w:name w:val="Заголовок 9 Знак"/>
    <w:link w:val="10"/>
    <w:qFormat/>
    <w:uiPriority w:val="0"/>
    <w:rPr>
      <w:rFonts w:hint="default" w:ascii="等线 Light" w:hAnsi="等线 Light" w:eastAsia="等线 Light" w:cs="Times New Roman"/>
      <w:color w:val="262626"/>
      <w:kern w:val="2"/>
      <w:sz w:val="28"/>
      <w:szCs w:val="22"/>
      <w:lang w:eastAsia="en-US"/>
    </w:rPr>
  </w:style>
  <w:style w:type="paragraph" w:customStyle="1" w:styleId="67">
    <w:name w:val="msolistparagraph"/>
    <w:qFormat/>
    <w:uiPriority w:val="0"/>
    <w:pPr>
      <w:keepNext w:val="0"/>
      <w:keepLines w:val="0"/>
      <w:widowControl/>
      <w:suppressLineNumbers w:val="0"/>
      <w:spacing w:before="0" w:beforeAutospacing="0" w:after="160" w:afterAutospacing="0"/>
      <w:ind w:left="720" w:right="0"/>
      <w:contextualSpacing/>
      <w:jc w:val="left"/>
    </w:pPr>
    <w:rPr>
      <w:rFonts w:hint="default" w:ascii="Times New Roman" w:hAnsi="Times New Roman" w:eastAsia="Aptos" w:cs="Times New Roman"/>
      <w:kern w:val="2"/>
      <w:sz w:val="28"/>
      <w:szCs w:val="22"/>
      <w:lang w:val="en-US" w:eastAsia="zh-CN" w:bidi="ar"/>
    </w:rPr>
  </w:style>
  <w:style w:type="character" w:customStyle="1" w:styleId="68">
    <w:name w:val="Заголовок 8 Знак"/>
    <w:link w:val="9"/>
    <w:qFormat/>
    <w:uiPriority w:val="0"/>
    <w:rPr>
      <w:rFonts w:hint="default" w:ascii="等线 Light" w:hAnsi="等线 Light" w:eastAsia="等线 Light" w:cs="Times New Roman"/>
      <w:i/>
      <w:iCs/>
      <w:color w:val="262626"/>
      <w:kern w:val="2"/>
      <w:sz w:val="28"/>
      <w:szCs w:val="22"/>
      <w:lang w:eastAsia="en-US"/>
    </w:rPr>
  </w:style>
  <w:style w:type="character" w:customStyle="1" w:styleId="69">
    <w:name w:val="Заголовок 5 Знак"/>
    <w:link w:val="6"/>
    <w:qFormat/>
    <w:uiPriority w:val="0"/>
    <w:rPr>
      <w:rFonts w:hint="default" w:ascii="等线 Light" w:hAnsi="等线 Light" w:eastAsia="等线 Light" w:cs="Times New Roman"/>
      <w:color w:val="2E74B5"/>
      <w:kern w:val="2"/>
      <w:sz w:val="28"/>
      <w:szCs w:val="22"/>
      <w:lang w:eastAsia="en-US"/>
    </w:rPr>
  </w:style>
  <w:style w:type="character" w:customStyle="1" w:styleId="70">
    <w:name w:val="Заголовок Знак"/>
    <w:qFormat/>
    <w:uiPriority w:val="0"/>
    <w:rPr>
      <w:rFonts w:hint="default" w:ascii="Aptos Display" w:hAnsi="Aptos Display" w:eastAsia="等线 Light" w:cs="Times New Roman"/>
      <w:spacing w:val="0"/>
      <w:kern w:val="28"/>
      <w:sz w:val="56"/>
      <w:szCs w:val="56"/>
      <w:lang w:eastAsia="en-US"/>
    </w:rPr>
  </w:style>
  <w:style w:type="character" w:customStyle="1" w:styleId="71">
    <w:name w:val="Подзаголовок Знак"/>
    <w:link w:val="28"/>
    <w:qFormat/>
    <w:uiPriority w:val="0"/>
    <w:rPr>
      <w:rFonts w:hint="default" w:ascii="等线 Light" w:hAnsi="等线 Light" w:eastAsia="等线 Light" w:cs="Times New Roman"/>
      <w:color w:val="595959"/>
      <w:spacing w:val="0"/>
      <w:kern w:val="2"/>
      <w:sz w:val="28"/>
      <w:szCs w:val="28"/>
      <w:lang w:eastAsia="en-US"/>
    </w:rPr>
  </w:style>
  <w:style w:type="character" w:customStyle="1" w:styleId="72">
    <w:name w:val="Цитата 2 Знак"/>
    <w:qFormat/>
    <w:uiPriority w:val="0"/>
    <w:rPr>
      <w:rFonts w:hint="default" w:ascii="Times New Roman" w:hAnsi="Times New Roman" w:cs="Times New Roman"/>
      <w:i/>
      <w:iCs/>
      <w:color w:val="404040"/>
      <w:kern w:val="2"/>
      <w:sz w:val="28"/>
      <w:szCs w:val="22"/>
      <w:lang w:eastAsia="en-US"/>
    </w:rPr>
  </w:style>
  <w:style w:type="character" w:customStyle="1" w:styleId="73">
    <w:name w:val="Сильное выделение1"/>
    <w:qFormat/>
    <w:uiPriority w:val="0"/>
    <w:rPr>
      <w:i/>
      <w:iCs/>
      <w:color w:val="2E74B5"/>
    </w:rPr>
  </w:style>
  <w:style w:type="character" w:customStyle="1" w:styleId="74">
    <w:name w:val="Выделенная цитата Знак"/>
    <w:qFormat/>
    <w:uiPriority w:val="0"/>
    <w:rPr>
      <w:rFonts w:hint="default" w:ascii="Times New Roman" w:hAnsi="Times New Roman" w:cs="Times New Roman"/>
      <w:i/>
      <w:iCs/>
      <w:color w:val="2E74B5"/>
      <w:kern w:val="2"/>
      <w:sz w:val="28"/>
      <w:szCs w:val="22"/>
      <w:lang w:eastAsia="en-US"/>
    </w:rPr>
  </w:style>
  <w:style w:type="character" w:customStyle="1" w:styleId="75">
    <w:name w:val="Сильная ссылка1"/>
    <w:qFormat/>
    <w:uiPriority w:val="0"/>
    <w:rPr>
      <w:b/>
      <w:bCs/>
      <w:smallCaps/>
      <w:color w:val="2E74B5"/>
      <w:spacing w:val="0"/>
    </w:rPr>
  </w:style>
  <w:style w:type="paragraph" w:customStyle="1" w:styleId="76">
    <w:name w:val="Другое"/>
    <w:basedOn w:val="1"/>
    <w:qFormat/>
    <w:uiPriority w:val="0"/>
    <w:rPr>
      <w:rFonts w:ascii="Times New Roman" w:hAnsi="Times New Roman" w:eastAsia="Times New Roman" w:cs="Times New Roman"/>
      <w:sz w:val="26"/>
      <w:szCs w:val="26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SHT</Company>
  <Pages>12</Pages>
  <Words>1464</Words>
  <Characters>11456</Characters>
  <Lines>517</Lines>
  <Paragraphs>145</Paragraphs>
  <TotalTime>878</TotalTime>
  <ScaleCrop>false</ScaleCrop>
  <LinksUpToDate>false</LinksUpToDate>
  <CharactersWithSpaces>12760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2026-01-27T11:01:00Z</dcterms:created>
  <dc:creator>LSK</dc:creator>
  <cp:keywords>Birthday</cp:keywords>
  <cp:lastModifiedBy>Olya</cp:lastModifiedBy>
  <cp:lastPrinted>2017-03-21T15:18:00Z</cp:lastPrinted>
  <dcterms:modified xsi:type="dcterms:W3CDTF">2026-10-12T06:42:04Z</dcterms:modified>
  <dc:subject>Birthday</dc:subject>
  <dc:title>Are You suprised ?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eyJoZGlkIjoiNzYxODRiMWJmMjM0ZGMxZDkxOWJhYzcwYmVjNzI1ODEifQ==</vt:lpwstr>
  </property>
  <property fmtid="{D5CDD505-2E9C-101B-9397-08002B2CF9AE}" pid="3" name="KSOProductBuildVer">
    <vt:lpwstr>1049-12.1.0.29162</vt:lpwstr>
  </property>
  <property fmtid="{D5CDD505-2E9C-101B-9397-08002B2CF9AE}" pid="4" name="ICV">
    <vt:lpwstr>0D67224327BE41A39F6AE4E3432B89D7_12</vt:lpwstr>
  </property>
</Properties>
</file>