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DAF" w:rsidRDefault="00D61DAF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Группа № 82м,             12.02.25г.</w:t>
      </w:r>
    </w:p>
    <w:p w:rsidR="00D61DAF" w:rsidRDefault="00D61DAF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 xml:space="preserve">  (Занятие №1</w:t>
      </w:r>
      <w:r w:rsidR="009B6102">
        <w:rPr>
          <w:rFonts w:ascii="Times New Roman" w:hAnsi="Times New Roman" w:cs="Times New Roman"/>
          <w:b/>
          <w:sz w:val="24"/>
          <w:szCs w:val="24"/>
        </w:rPr>
        <w:t>;  Лекция №1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D61DAF" w:rsidRDefault="00D61DAF" w:rsidP="00D61DA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1.1. Введение. Производственные процессы и общая характеристика 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сельскохозяйственных агрегатов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D61DAF" w:rsidRDefault="00D61DAF" w:rsidP="00D61DA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D61DAF" w:rsidRDefault="00D61DAF" w:rsidP="00D61DAF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r w:rsidRPr="00CA5EEB">
        <w:rPr>
          <w:rFonts w:ascii="Times New Roman" w:hAnsi="Times New Roman" w:cs="Times New Roman"/>
          <w:sz w:val="24"/>
          <w:szCs w:val="24"/>
        </w:rPr>
        <w:t>Сельское хозяйство было и остается базовой</w:t>
      </w:r>
      <w:r>
        <w:rPr>
          <w:rFonts w:ascii="Times New Roman" w:hAnsi="Times New Roman" w:cs="Times New Roman"/>
          <w:sz w:val="24"/>
          <w:szCs w:val="24"/>
        </w:rPr>
        <w:t>, определяющей структурой продо</w:t>
      </w:r>
      <w:r w:rsidRPr="00CA5EEB">
        <w:rPr>
          <w:rFonts w:ascii="Times New Roman" w:hAnsi="Times New Roman" w:cs="Times New Roman"/>
          <w:sz w:val="24"/>
          <w:szCs w:val="24"/>
        </w:rPr>
        <w:t>вольственного</w:t>
      </w:r>
    </w:p>
    <w:p w:rsidR="00D61DAF" w:rsidRPr="00CA5EEB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A5EEB">
        <w:rPr>
          <w:rFonts w:ascii="Times New Roman" w:hAnsi="Times New Roman" w:cs="Times New Roman"/>
          <w:sz w:val="24"/>
          <w:szCs w:val="24"/>
        </w:rPr>
        <w:t xml:space="preserve"> комплекса,</w:t>
      </w:r>
      <w:r>
        <w:rPr>
          <w:rFonts w:ascii="Times New Roman" w:hAnsi="Times New Roman" w:cs="Times New Roman"/>
          <w:sz w:val="24"/>
          <w:szCs w:val="24"/>
        </w:rPr>
        <w:t xml:space="preserve"> т.е. источником продовольствия;</w:t>
      </w:r>
    </w:p>
    <w:p w:rsidR="00D61DAF" w:rsidRPr="00CA5EEB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Основная  задача, стоящая перед сельскохозяйс</w:t>
      </w:r>
      <w:r>
        <w:rPr>
          <w:rFonts w:ascii="Times New Roman" w:hAnsi="Times New Roman" w:cs="Times New Roman"/>
          <w:sz w:val="24"/>
          <w:szCs w:val="24"/>
        </w:rPr>
        <w:t>твенным производствам – увеличе</w:t>
      </w:r>
      <w:r w:rsidRPr="00CA5EEB">
        <w:rPr>
          <w:rFonts w:ascii="Times New Roman" w:hAnsi="Times New Roman" w:cs="Times New Roman"/>
          <w:sz w:val="24"/>
          <w:szCs w:val="24"/>
        </w:rPr>
        <w:t>ние производства сельскохозяйственной продукци</w:t>
      </w:r>
      <w:r>
        <w:rPr>
          <w:rFonts w:ascii="Times New Roman" w:hAnsi="Times New Roman" w:cs="Times New Roman"/>
          <w:sz w:val="24"/>
          <w:szCs w:val="24"/>
        </w:rPr>
        <w:t>и при снижении ее себестоимости;</w:t>
      </w:r>
    </w:p>
    <w:p w:rsidR="00D61DAF" w:rsidRPr="00CA5EEB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Главное направление – последовательная интенсификация и вс</w:t>
      </w:r>
      <w:r>
        <w:rPr>
          <w:rFonts w:ascii="Times New Roman" w:hAnsi="Times New Roman" w:cs="Times New Roman"/>
          <w:sz w:val="24"/>
          <w:szCs w:val="24"/>
        </w:rPr>
        <w:t>еобщая механизация производства;</w:t>
      </w:r>
    </w:p>
    <w:p w:rsidR="00D61DAF" w:rsidRPr="00CA5EEB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Основные пути – применение более эффективн</w:t>
      </w:r>
      <w:r>
        <w:rPr>
          <w:rFonts w:ascii="Times New Roman" w:hAnsi="Times New Roman" w:cs="Times New Roman"/>
          <w:sz w:val="24"/>
          <w:szCs w:val="24"/>
        </w:rPr>
        <w:t>ых машин и оборудования, передо</w:t>
      </w:r>
      <w:r w:rsidRPr="00CA5EEB">
        <w:rPr>
          <w:rFonts w:ascii="Times New Roman" w:hAnsi="Times New Roman" w:cs="Times New Roman"/>
          <w:sz w:val="24"/>
          <w:szCs w:val="24"/>
        </w:rPr>
        <w:t>вых технологий, научной о</w:t>
      </w:r>
      <w:r>
        <w:rPr>
          <w:rFonts w:ascii="Times New Roman" w:hAnsi="Times New Roman" w:cs="Times New Roman"/>
          <w:sz w:val="24"/>
          <w:szCs w:val="24"/>
        </w:rPr>
        <w:t>рганизации труда и производства;</w:t>
      </w:r>
    </w:p>
    <w:p w:rsidR="00D61DAF" w:rsidRPr="00CA5EEB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 xml:space="preserve">Главное средство повышения продуктивности труда – коллективная механизация производственных процессов, т.е. замена ручного труда машинным, использование систем машин, которые обеспечивают механизацию всех процессов производства, внедрение автоматики, создание более благоприятных </w:t>
      </w:r>
      <w:r>
        <w:rPr>
          <w:rFonts w:ascii="Times New Roman" w:hAnsi="Times New Roman" w:cs="Times New Roman"/>
          <w:sz w:val="24"/>
          <w:szCs w:val="24"/>
        </w:rPr>
        <w:t>условий труда для механизаторов;</w:t>
      </w:r>
    </w:p>
    <w:p w:rsidR="00D61DAF" w:rsidRPr="00CA5EEB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Современный агропромышленный комплекс –</w:t>
      </w:r>
      <w:r>
        <w:rPr>
          <w:rFonts w:ascii="Times New Roman" w:hAnsi="Times New Roman" w:cs="Times New Roman"/>
          <w:sz w:val="24"/>
          <w:szCs w:val="24"/>
        </w:rPr>
        <w:t xml:space="preserve"> это колхозы, совхозы, перераба</w:t>
      </w:r>
      <w:r w:rsidRPr="00CA5EEB">
        <w:rPr>
          <w:rFonts w:ascii="Times New Roman" w:hAnsi="Times New Roman" w:cs="Times New Roman"/>
          <w:sz w:val="24"/>
          <w:szCs w:val="24"/>
        </w:rPr>
        <w:t>тывающие предприятия, кооперативы арендных коллективов, крестьянские (фермерские) хозяйс</w:t>
      </w:r>
      <w:r>
        <w:rPr>
          <w:rFonts w:ascii="Times New Roman" w:hAnsi="Times New Roman" w:cs="Times New Roman"/>
          <w:sz w:val="24"/>
          <w:szCs w:val="24"/>
        </w:rPr>
        <w:t>тва, личные подсобные хозяйства;</w:t>
      </w:r>
    </w:p>
    <w:p w:rsidR="00D61DAF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 xml:space="preserve">Развитие всех форм собственности на равноправной основе – важная задача с.х. производства. </w:t>
      </w:r>
    </w:p>
    <w:p w:rsidR="00D61DAF" w:rsidRDefault="00D61DAF" w:rsidP="00D61DA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Pr="00CA5EEB" w:rsidRDefault="00D61DAF" w:rsidP="00D61DA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</w:rPr>
        <w:t xml:space="preserve">               Решение всех основных проблем, стоящих перед сельскохозяйственным производством, лежит через квалифицированные кадры, в т.ч. кадры, которые готовят средние специальные учреждения образования.</w:t>
      </w:r>
    </w:p>
    <w:p w:rsidR="00D61DAF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CA5EEB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995131">
        <w:rPr>
          <w:rFonts w:ascii="Times New Roman" w:hAnsi="Times New Roman" w:cs="Times New Roman"/>
          <w:b/>
          <w:sz w:val="24"/>
          <w:szCs w:val="24"/>
        </w:rPr>
        <w:t>Основные понят</w:t>
      </w:r>
      <w:r>
        <w:rPr>
          <w:rFonts w:ascii="Times New Roman" w:hAnsi="Times New Roman" w:cs="Times New Roman"/>
          <w:b/>
          <w:sz w:val="24"/>
          <w:szCs w:val="24"/>
        </w:rPr>
        <w:t>ия и определения</w:t>
      </w: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Производство с.х. продукции связано с выполнением разнообразных процессов и операций.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Производственный процесс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совокупность пр</w:t>
      </w:r>
      <w:r>
        <w:rPr>
          <w:rFonts w:ascii="Times New Roman" w:hAnsi="Times New Roman" w:cs="Times New Roman"/>
          <w:sz w:val="24"/>
          <w:szCs w:val="24"/>
        </w:rPr>
        <w:t>оизводственных операций, направ</w:t>
      </w:r>
      <w:r w:rsidRPr="00CA5EEB">
        <w:rPr>
          <w:rFonts w:ascii="Times New Roman" w:hAnsi="Times New Roman" w:cs="Times New Roman"/>
          <w:sz w:val="24"/>
          <w:szCs w:val="24"/>
        </w:rPr>
        <w:t>ленных на достижение конечного результата (получение с.х. продукции). Пример: возделывание и уборка с.х. культур и получение продукции.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Производственная операция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часть производствен</w:t>
      </w:r>
      <w:r>
        <w:rPr>
          <w:rFonts w:ascii="Times New Roman" w:hAnsi="Times New Roman" w:cs="Times New Roman"/>
          <w:sz w:val="24"/>
          <w:szCs w:val="24"/>
        </w:rPr>
        <w:t>ного процесса, характери</w:t>
      </w:r>
      <w:r w:rsidRPr="00CA5EEB">
        <w:rPr>
          <w:rFonts w:ascii="Times New Roman" w:hAnsi="Times New Roman" w:cs="Times New Roman"/>
          <w:sz w:val="24"/>
          <w:szCs w:val="24"/>
        </w:rPr>
        <w:t>зующая воздействие технических средств на предмет труда (объект обработки или переработки).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Может быть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A5EEB">
        <w:rPr>
          <w:rFonts w:ascii="Times New Roman" w:hAnsi="Times New Roman" w:cs="Times New Roman"/>
          <w:sz w:val="24"/>
          <w:szCs w:val="24"/>
        </w:rPr>
        <w:t xml:space="preserve"> </w:t>
      </w:r>
      <w:r w:rsidRPr="00CA5EEB">
        <w:rPr>
          <w:rFonts w:ascii="Times New Roman" w:hAnsi="Times New Roman" w:cs="Times New Roman"/>
          <w:b/>
          <w:i/>
          <w:sz w:val="24"/>
          <w:szCs w:val="24"/>
          <w:u w:val="single"/>
        </w:rPr>
        <w:t>технологической</w:t>
      </w:r>
      <w:r w:rsidRPr="00CA5EEB">
        <w:rPr>
          <w:rFonts w:ascii="Times New Roman" w:hAnsi="Times New Roman" w:cs="Times New Roman"/>
          <w:b/>
          <w:sz w:val="24"/>
          <w:szCs w:val="24"/>
        </w:rPr>
        <w:t xml:space="preserve"> (основной)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вспашка, посев, уборка и др.), 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- </w:t>
      </w:r>
      <w:r w:rsidRPr="00CA5EEB">
        <w:rPr>
          <w:rFonts w:ascii="Times New Roman" w:hAnsi="Times New Roman" w:cs="Times New Roman"/>
          <w:b/>
          <w:i/>
          <w:sz w:val="24"/>
          <w:szCs w:val="24"/>
          <w:u w:val="single"/>
        </w:rPr>
        <w:t>вспомогательной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составление агрегата, подготовка поля, контроль качества и др.,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A5EEB">
        <w:rPr>
          <w:rFonts w:ascii="Times New Roman" w:hAnsi="Times New Roman" w:cs="Times New Roman"/>
          <w:sz w:val="24"/>
          <w:szCs w:val="24"/>
        </w:rPr>
        <w:t xml:space="preserve"> </w:t>
      </w:r>
      <w:r w:rsidRPr="00CA5EEB">
        <w:rPr>
          <w:rFonts w:ascii="Times New Roman" w:hAnsi="Times New Roman" w:cs="Times New Roman"/>
          <w:b/>
          <w:i/>
          <w:sz w:val="24"/>
          <w:szCs w:val="24"/>
          <w:u w:val="single"/>
        </w:rPr>
        <w:t>транспортной</w:t>
      </w:r>
      <w:r w:rsidRPr="00CA5EEB">
        <w:rPr>
          <w:rFonts w:ascii="Times New Roman" w:hAnsi="Times New Roman" w:cs="Times New Roman"/>
          <w:b/>
          <w:sz w:val="24"/>
          <w:szCs w:val="24"/>
        </w:rPr>
        <w:t>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Машинно-тракторный агрегат</w:t>
      </w:r>
      <w:r w:rsidRPr="00CA5EEB">
        <w:rPr>
          <w:rFonts w:ascii="Times New Roman" w:hAnsi="Times New Roman" w:cs="Times New Roman"/>
          <w:b/>
          <w:sz w:val="24"/>
          <w:szCs w:val="24"/>
        </w:rPr>
        <w:t xml:space="preserve"> (МТА)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соединение энергетического средства (трактора) с рабочей машиной.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Самоходный агрегат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рабочая машина, имеющая источник энергии, служащий для перемещения ее по полю и привода рабочих органов.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Машинно-тракторный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парк</w:t>
      </w:r>
      <w:r w:rsidRPr="00CA5EEB">
        <w:rPr>
          <w:rFonts w:ascii="Times New Roman" w:hAnsi="Times New Roman" w:cs="Times New Roman"/>
          <w:b/>
          <w:sz w:val="24"/>
          <w:szCs w:val="24"/>
        </w:rPr>
        <w:t xml:space="preserve">  (МТП)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сово</w:t>
      </w:r>
      <w:r>
        <w:rPr>
          <w:rFonts w:ascii="Times New Roman" w:hAnsi="Times New Roman" w:cs="Times New Roman"/>
          <w:sz w:val="24"/>
          <w:szCs w:val="24"/>
        </w:rPr>
        <w:t>купность имеющихся мобильных ма</w:t>
      </w:r>
      <w:r w:rsidRPr="00CA5EEB">
        <w:rPr>
          <w:rFonts w:ascii="Times New Roman" w:hAnsi="Times New Roman" w:cs="Times New Roman"/>
          <w:sz w:val="24"/>
          <w:szCs w:val="24"/>
        </w:rPr>
        <w:t>шин, энергетических средств и вспомогательных устр</w:t>
      </w:r>
      <w:r>
        <w:rPr>
          <w:rFonts w:ascii="Times New Roman" w:hAnsi="Times New Roman" w:cs="Times New Roman"/>
          <w:sz w:val="24"/>
          <w:szCs w:val="24"/>
        </w:rPr>
        <w:t>ойств. Сюда же относятся автомо</w:t>
      </w:r>
      <w:r w:rsidRPr="00CA5EEB">
        <w:rPr>
          <w:rFonts w:ascii="Times New Roman" w:hAnsi="Times New Roman" w:cs="Times New Roman"/>
          <w:sz w:val="24"/>
          <w:szCs w:val="24"/>
        </w:rPr>
        <w:t>били, прицепы, тракторные тележки.</w:t>
      </w:r>
    </w:p>
    <w:p w:rsidR="00D61DAF" w:rsidRPr="00CA5EEB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995131">
        <w:rPr>
          <w:rFonts w:ascii="Times New Roman" w:hAnsi="Times New Roman" w:cs="Times New Roman"/>
          <w:b/>
          <w:sz w:val="24"/>
          <w:szCs w:val="24"/>
        </w:rPr>
        <w:t>Технологи</w:t>
      </w:r>
      <w:r>
        <w:rPr>
          <w:rFonts w:ascii="Times New Roman" w:hAnsi="Times New Roman" w:cs="Times New Roman"/>
          <w:b/>
          <w:sz w:val="24"/>
          <w:szCs w:val="24"/>
        </w:rPr>
        <w:t>ческий процесс и его показатели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Технологический процесс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совокупность воздействий рабочих органов машины, направленных на обработку или переработку материала с целью изменения его свойств или состояния.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Технологический процесс характеризуется качественными, энергетическими и экономическими показателями.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Качественные показатели</w:t>
      </w:r>
      <w:r w:rsidRPr="00CA5EE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A5EEB">
        <w:rPr>
          <w:rFonts w:ascii="Times New Roman" w:hAnsi="Times New Roman" w:cs="Times New Roman"/>
          <w:sz w:val="24"/>
          <w:szCs w:val="24"/>
        </w:rPr>
        <w:t xml:space="preserve">обуславливают качество выполнения технологического процесса (глубина обработки и заделки семян, высота среза и </w:t>
      </w:r>
      <w:proofErr w:type="spellStart"/>
      <w:r w:rsidRPr="00CA5EEB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Pr="00CA5EEB">
        <w:rPr>
          <w:rFonts w:ascii="Times New Roman" w:hAnsi="Times New Roman" w:cs="Times New Roman"/>
          <w:sz w:val="24"/>
          <w:szCs w:val="24"/>
        </w:rPr>
        <w:t>.)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Энергетические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характеризуют технологический процесс по величине затрат механической энергии на его выполнение (удельное сопротивление, затраты энергии на единицу площади, продукции).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Экономические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служат для оценки производительности, затрат труда и средств на выполнение технологического процесса.</w:t>
      </w:r>
    </w:p>
    <w:p w:rsidR="00D61DAF" w:rsidRPr="00995131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995131">
        <w:rPr>
          <w:rFonts w:ascii="Times New Roman" w:hAnsi="Times New Roman" w:cs="Times New Roman"/>
          <w:b/>
          <w:sz w:val="24"/>
          <w:szCs w:val="24"/>
        </w:rPr>
        <w:t>Влияние различных факторов на кач</w:t>
      </w:r>
      <w:r>
        <w:rPr>
          <w:rFonts w:ascii="Times New Roman" w:hAnsi="Times New Roman" w:cs="Times New Roman"/>
          <w:b/>
          <w:sz w:val="24"/>
          <w:szCs w:val="24"/>
        </w:rPr>
        <w:t>ественные показатели работы МТА</w:t>
      </w: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На качество технологических операций и урожайность с.х. культур влияют следующие факторы:</w:t>
      </w:r>
    </w:p>
    <w:p w:rsidR="00D61DAF" w:rsidRPr="00CA5EEB" w:rsidRDefault="00D61DAF" w:rsidP="00D61DA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Конструктивные факторы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вес машины и его распределение по опорам, расположение центра тяжести, размеры колес, агротехнический и транспортный просвет, качество материала и др.</w:t>
      </w:r>
    </w:p>
    <w:p w:rsidR="00D61DAF" w:rsidRPr="00CA5EEB" w:rsidRDefault="00D61DAF" w:rsidP="00D61DA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Почвенно-климатические факторы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физико-механические свойства почвы, состояние поверхности поля, рельеф местности, засоренность полей камнями и растительными остатками, размеры и конфигурация полей и др.</w:t>
      </w:r>
    </w:p>
    <w:p w:rsidR="00D61DAF" w:rsidRPr="00CA5EEB" w:rsidRDefault="00D61DAF" w:rsidP="00D61DA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Техническое состояние машин</w:t>
      </w:r>
      <w:r w:rsidRPr="00CA5E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A5EEB">
        <w:rPr>
          <w:rFonts w:ascii="Times New Roman" w:hAnsi="Times New Roman" w:cs="Times New Roman"/>
          <w:sz w:val="24"/>
          <w:szCs w:val="24"/>
        </w:rPr>
        <w:t>– состояние рабочих органов, правильность установки и регулировки машины и д.р.</w:t>
      </w:r>
    </w:p>
    <w:p w:rsidR="00D61DAF" w:rsidRPr="00CA5EEB" w:rsidRDefault="00D61DAF" w:rsidP="00D61DA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Эксплуатация машин</w:t>
      </w:r>
      <w:r w:rsidRPr="00CA5E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A5EEB">
        <w:rPr>
          <w:rFonts w:ascii="Times New Roman" w:hAnsi="Times New Roman" w:cs="Times New Roman"/>
          <w:sz w:val="24"/>
          <w:szCs w:val="24"/>
        </w:rPr>
        <w:t>– способ движения, прямолинейность, скорость движения, подготовка поля и д.р.</w:t>
      </w:r>
    </w:p>
    <w:p w:rsidR="00D61DAF" w:rsidRPr="00CA5EEB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FF41CE" w:rsidRDefault="00D61DAF" w:rsidP="00D61DAF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1CE">
        <w:rPr>
          <w:rFonts w:ascii="Times New Roman" w:hAnsi="Times New Roman" w:cs="Times New Roman"/>
          <w:b/>
          <w:sz w:val="24"/>
          <w:szCs w:val="24"/>
        </w:rPr>
        <w:t>Условия и особенности использования машин в сельском хозяйстве</w:t>
      </w:r>
    </w:p>
    <w:p w:rsidR="00D61DAF" w:rsidRPr="00FF41CE" w:rsidRDefault="00D61DAF" w:rsidP="00D61D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1DAF" w:rsidRPr="00FF41CE" w:rsidRDefault="00D61DAF" w:rsidP="00D61DAF">
      <w:pPr>
        <w:rPr>
          <w:rFonts w:ascii="Times New Roman" w:hAnsi="Times New Roman" w:cs="Times New Roman"/>
          <w:sz w:val="24"/>
          <w:szCs w:val="24"/>
        </w:rPr>
      </w:pPr>
      <w:r w:rsidRPr="00FF41CE">
        <w:rPr>
          <w:rFonts w:ascii="Times New Roman" w:hAnsi="Times New Roman" w:cs="Times New Roman"/>
          <w:sz w:val="24"/>
          <w:szCs w:val="24"/>
        </w:rPr>
        <w:t xml:space="preserve">      Работа МТА в с.х. определяется рядом факторов:</w:t>
      </w:r>
    </w:p>
    <w:p w:rsidR="00D61DAF" w:rsidRPr="006F7649" w:rsidRDefault="00D61DAF" w:rsidP="00D61DA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- предмет труда – живая природа(почва, семена, растения, вода и т.д.);</w:t>
      </w:r>
    </w:p>
    <w:p w:rsidR="00D61DAF" w:rsidRPr="006F7649" w:rsidRDefault="00D61DAF" w:rsidP="00D61DA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- сроки выполнения операций связаны с природно-климатическими условиями;</w:t>
      </w:r>
    </w:p>
    <w:p w:rsidR="00D61DAF" w:rsidRPr="006F7649" w:rsidRDefault="00D61DAF" w:rsidP="00D61DA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- агрегаты перемещаются на значительные расстояния при проведении операции.</w:t>
      </w:r>
    </w:p>
    <w:p w:rsidR="00D61DAF" w:rsidRPr="00F86EFD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6F7649" w:rsidRDefault="00D61DAF" w:rsidP="00D61DAF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>Классификация сельскохозяйственных агрегатов</w:t>
      </w:r>
    </w:p>
    <w:p w:rsidR="00D61DAF" w:rsidRPr="006F7649" w:rsidRDefault="00D61DAF" w:rsidP="00D61DAF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способу выполняемых работ: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мобильные, стационарные, стационарно-мобильные.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виду выполняемых производственных операций: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 xml:space="preserve">пахотные, посевные, уборочные, транспортные и </w:t>
      </w:r>
      <w:proofErr w:type="spellStart"/>
      <w:r w:rsidRPr="006F7649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Pr="006F7649">
        <w:rPr>
          <w:rFonts w:ascii="Times New Roman" w:hAnsi="Times New Roman" w:cs="Times New Roman"/>
          <w:sz w:val="24"/>
          <w:szCs w:val="24"/>
        </w:rPr>
        <w:t>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количеству одновременно выполняемых операций: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простые, комбинированные, комбайновые, универсальные.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характеру использования источника энергии: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тяговые, приводные, тягово-приводные.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>По способу соединения рабочих машин с энергетическими средствами: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прицепные, навесные, полунавесные.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количеству машин в агрегате: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F7649">
        <w:rPr>
          <w:rFonts w:ascii="Times New Roman" w:hAnsi="Times New Roman" w:cs="Times New Roman"/>
          <w:sz w:val="24"/>
          <w:szCs w:val="24"/>
        </w:rPr>
        <w:t>одномашинные</w:t>
      </w:r>
      <w:proofErr w:type="spellEnd"/>
      <w:r w:rsidRPr="006F7649">
        <w:rPr>
          <w:rFonts w:ascii="Times New Roman" w:hAnsi="Times New Roman" w:cs="Times New Roman"/>
          <w:sz w:val="24"/>
          <w:szCs w:val="24"/>
        </w:rPr>
        <w:t xml:space="preserve"> и многомашинные.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расположению рабочих машин относительно продольной оси агрегата: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симметричные и асимметричные.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виду источника энергии: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 тепловым и электрическим двигателем.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В зависимости от способа привода рабочих органов машин: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 приводом от ВОМ трактора, от опорно-приводных колес машины, от собственного двигателя.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расположению рабочих машин относительно остова трактора: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 передним, боковым, задним или смешанным расположением.</w:t>
      </w:r>
    </w:p>
    <w:p w:rsidR="00D61DAF" w:rsidRPr="006F7649" w:rsidRDefault="00D61DAF" w:rsidP="00D61DAF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D61DAF" w:rsidRPr="00840868" w:rsidRDefault="00D61DAF" w:rsidP="00D61DAF">
      <w:pPr>
        <w:spacing w:after="120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 «Беларусь», 2006.     стр.3…15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A15D95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  При приезде на занятие обязательно предоставить материал в конспекте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Группа № 82 м,          </w:t>
      </w:r>
    </w:p>
    <w:p w:rsidR="00D61DAF" w:rsidRDefault="00D61DAF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Занятие №2</w:t>
      </w:r>
      <w:r w:rsidR="009B6102">
        <w:rPr>
          <w:rFonts w:ascii="Times New Roman" w:hAnsi="Times New Roman" w:cs="Times New Roman"/>
          <w:b/>
          <w:sz w:val="24"/>
          <w:szCs w:val="24"/>
        </w:rPr>
        <w:t>; Лекция №2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D61DAF" w:rsidRDefault="00D61DAF" w:rsidP="00D61DA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1.2. Эксплуатационные свойства машинно-тракторных агрегатов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D61DAF" w:rsidRDefault="00D61DAF" w:rsidP="00D61DAF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Эксплуатационные свойства и режимы работы двигателей тракторов и самоходных машин</w:t>
      </w:r>
    </w:p>
    <w:p w:rsidR="00D61DAF" w:rsidRDefault="00D61DAF" w:rsidP="00D61DA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1. Двигатель является источником энергии и дв</w:t>
      </w:r>
      <w:r>
        <w:rPr>
          <w:rFonts w:ascii="Times New Roman" w:hAnsi="Times New Roman" w:cs="Times New Roman"/>
          <w:sz w:val="24"/>
          <w:szCs w:val="24"/>
        </w:rPr>
        <w:t>ижущей силы трактора. От динами</w:t>
      </w:r>
      <w:r w:rsidRPr="00AF1F41">
        <w:rPr>
          <w:rFonts w:ascii="Times New Roman" w:hAnsi="Times New Roman" w:cs="Times New Roman"/>
          <w:sz w:val="24"/>
          <w:szCs w:val="24"/>
        </w:rPr>
        <w:t xml:space="preserve">ческих 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F1F41">
        <w:rPr>
          <w:rFonts w:ascii="Times New Roman" w:hAnsi="Times New Roman" w:cs="Times New Roman"/>
          <w:sz w:val="24"/>
          <w:szCs w:val="24"/>
        </w:rPr>
        <w:t>экономических свойств двигателя в значи</w:t>
      </w:r>
      <w:r>
        <w:rPr>
          <w:rFonts w:ascii="Times New Roman" w:hAnsi="Times New Roman" w:cs="Times New Roman"/>
          <w:sz w:val="24"/>
          <w:szCs w:val="24"/>
        </w:rPr>
        <w:t>тельной степени зависят эксплуа</w:t>
      </w:r>
      <w:r w:rsidRPr="00AF1F41">
        <w:rPr>
          <w:rFonts w:ascii="Times New Roman" w:hAnsi="Times New Roman" w:cs="Times New Roman"/>
          <w:sz w:val="24"/>
          <w:szCs w:val="24"/>
        </w:rPr>
        <w:t xml:space="preserve">тационные свойства </w:t>
      </w:r>
    </w:p>
    <w:p w:rsidR="00D61DAF" w:rsidRPr="00AF1F41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F1F41">
        <w:rPr>
          <w:rFonts w:ascii="Times New Roman" w:hAnsi="Times New Roman" w:cs="Times New Roman"/>
          <w:sz w:val="24"/>
          <w:szCs w:val="24"/>
        </w:rPr>
        <w:t>трактора и МТА.</w:t>
      </w:r>
    </w:p>
    <w:p w:rsidR="00D61DAF" w:rsidRPr="00AF1F41" w:rsidRDefault="00D61DAF" w:rsidP="00D61DAF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F41">
        <w:rPr>
          <w:rFonts w:ascii="Times New Roman" w:hAnsi="Times New Roman" w:cs="Times New Roman"/>
          <w:b/>
          <w:sz w:val="24"/>
          <w:szCs w:val="24"/>
        </w:rPr>
        <w:t>Основными эксплуатационными свойствами двигателя являются:</w:t>
      </w:r>
    </w:p>
    <w:p w:rsidR="00D61DAF" w:rsidRPr="00AF1F41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F1F41">
        <w:rPr>
          <w:rFonts w:ascii="Times New Roman" w:hAnsi="Times New Roman" w:cs="Times New Roman"/>
          <w:sz w:val="24"/>
          <w:szCs w:val="24"/>
        </w:rPr>
        <w:t>- эффективная мощность;</w:t>
      </w:r>
    </w:p>
    <w:p w:rsidR="00D61DAF" w:rsidRPr="00AF1F41" w:rsidRDefault="00D61DAF" w:rsidP="00D61DA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крутящий момент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</w:rPr>
        <w:t>;</w:t>
      </w:r>
    </w:p>
    <w:p w:rsidR="00D61DAF" w:rsidRPr="00AF1F41" w:rsidRDefault="00D61DAF" w:rsidP="00D61DA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часовой расход топлива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AF1F41">
        <w:rPr>
          <w:rFonts w:ascii="Times New Roman" w:hAnsi="Times New Roman" w:cs="Times New Roman"/>
          <w:sz w:val="24"/>
          <w:szCs w:val="24"/>
        </w:rPr>
        <w:t>;</w:t>
      </w:r>
    </w:p>
    <w:p w:rsidR="00D61DAF" w:rsidRPr="00AF1F41" w:rsidRDefault="00D61DAF" w:rsidP="00D61DA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удельный расход топлива </w:t>
      </w:r>
      <w:proofErr w:type="spellStart"/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>;</w:t>
      </w:r>
    </w:p>
    <w:p w:rsidR="00D61DAF" w:rsidRPr="00AF1F41" w:rsidRDefault="00D61DAF" w:rsidP="00D61DA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частота вращения коленчатого вала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</w:rPr>
        <w:t>.</w:t>
      </w:r>
    </w:p>
    <w:p w:rsidR="00D61DAF" w:rsidRPr="00AF1F41" w:rsidRDefault="00D61DAF" w:rsidP="00D61DAF">
      <w:pPr>
        <w:pStyle w:val="a3"/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Взаимосвязь эксплуатационных показателей двиг</w:t>
      </w:r>
      <w:r>
        <w:rPr>
          <w:rFonts w:ascii="Times New Roman" w:hAnsi="Times New Roman" w:cs="Times New Roman"/>
          <w:sz w:val="24"/>
          <w:szCs w:val="24"/>
        </w:rPr>
        <w:t>ателя наглядно изображается гра</w:t>
      </w:r>
      <w:r w:rsidRPr="00AF1F41">
        <w:rPr>
          <w:rFonts w:ascii="Times New Roman" w:hAnsi="Times New Roman" w:cs="Times New Roman"/>
          <w:sz w:val="24"/>
          <w:szCs w:val="24"/>
        </w:rPr>
        <w:t>фически в виде регуляторных и эксплуатационных характеристик.</w:t>
      </w:r>
    </w:p>
    <w:p w:rsidR="00D61DAF" w:rsidRPr="00AF1F41" w:rsidRDefault="00D61DAF" w:rsidP="00D61DAF">
      <w:pPr>
        <w:pStyle w:val="a3"/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Одной из часто используемых при расчетах является скоростная (внешняя) характеристика, которую строят по данным стендовых испытаний двигателя. Т.к. тракторные двигатели имеют регуляторы частоты вращения, то скор</w:t>
      </w:r>
      <w:r>
        <w:rPr>
          <w:rFonts w:ascii="Times New Roman" w:hAnsi="Times New Roman" w:cs="Times New Roman"/>
          <w:sz w:val="24"/>
          <w:szCs w:val="24"/>
        </w:rPr>
        <w:t>остную характеристику, построен</w:t>
      </w:r>
      <w:r w:rsidRPr="00AF1F41">
        <w:rPr>
          <w:rFonts w:ascii="Times New Roman" w:hAnsi="Times New Roman" w:cs="Times New Roman"/>
          <w:sz w:val="24"/>
          <w:szCs w:val="24"/>
        </w:rPr>
        <w:t xml:space="preserve">ную по данным с работающим регулятором, называют </w:t>
      </w:r>
      <w:r w:rsidRPr="00AF1F41">
        <w:rPr>
          <w:rFonts w:ascii="Times New Roman" w:hAnsi="Times New Roman" w:cs="Times New Roman"/>
          <w:sz w:val="24"/>
          <w:szCs w:val="24"/>
          <w:u w:val="single"/>
        </w:rPr>
        <w:t>регуляторной.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При работе двигателя с регулятором максимальная мощность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, развиваемая двигателем, называется номинальной или расчетной. Номинальной мощности соответствует номинальный (расчетный) крутящий момент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и номинальная (расчетная) частота </w:t>
      </w:r>
      <w:proofErr w:type="spellStart"/>
      <w:r w:rsidRPr="00AF1F41">
        <w:rPr>
          <w:rFonts w:ascii="Times New Roman" w:hAnsi="Times New Roman" w:cs="Times New Roman"/>
          <w:sz w:val="24"/>
          <w:szCs w:val="24"/>
        </w:rPr>
        <w:t>враще-ния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коленчатого вала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AF1F41">
        <w:rPr>
          <w:rFonts w:ascii="Times New Roman" w:hAnsi="Times New Roman" w:cs="Times New Roman"/>
          <w:sz w:val="24"/>
          <w:szCs w:val="24"/>
        </w:rPr>
        <w:t>. экономические качества двигателя характеризуются значениями номинального часового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тн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F41">
        <w:rPr>
          <w:rFonts w:ascii="Times New Roman" w:hAnsi="Times New Roman" w:cs="Times New Roman"/>
          <w:sz w:val="24"/>
          <w:szCs w:val="24"/>
        </w:rPr>
        <w:t xml:space="preserve">и удельного </w:t>
      </w:r>
      <w:proofErr w:type="spellStart"/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F41">
        <w:rPr>
          <w:rFonts w:ascii="Times New Roman" w:hAnsi="Times New Roman" w:cs="Times New Roman"/>
          <w:sz w:val="24"/>
          <w:szCs w:val="24"/>
        </w:rPr>
        <w:t>расхода топлива.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Между эксплуатационными показателями двигат</w:t>
      </w:r>
      <w:r>
        <w:rPr>
          <w:rFonts w:ascii="Times New Roman" w:hAnsi="Times New Roman" w:cs="Times New Roman"/>
          <w:sz w:val="24"/>
          <w:szCs w:val="24"/>
        </w:rPr>
        <w:t>еля существуют следующие соотно</w:t>
      </w:r>
      <w:r w:rsidRPr="00AF1F41">
        <w:rPr>
          <w:rFonts w:ascii="Times New Roman" w:hAnsi="Times New Roman" w:cs="Times New Roman"/>
          <w:sz w:val="24"/>
          <w:szCs w:val="24"/>
        </w:rPr>
        <w:t>шения:</w:t>
      </w:r>
    </w:p>
    <w:p w:rsidR="00D61DAF" w:rsidRPr="00D61DAF" w:rsidRDefault="00D61DAF" w:rsidP="00D61DAF">
      <w:pPr>
        <w:pStyle w:val="a3"/>
        <w:tabs>
          <w:tab w:val="left" w:pos="5040"/>
        </w:tabs>
        <w:spacing w:after="0" w:line="240" w:lineRule="auto"/>
        <w:ind w:left="106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=6</w:t>
      </w:r>
      <w:proofErr w:type="gramStart"/>
      <w:r w:rsidRPr="00AF1F41">
        <w:rPr>
          <w:rFonts w:ascii="Times New Roman" w:hAnsi="Times New Roman" w:cs="Times New Roman"/>
          <w:sz w:val="24"/>
          <w:szCs w:val="24"/>
          <w:lang w:val="en-US"/>
        </w:rPr>
        <w:t>,28</w:t>
      </w:r>
      <w:proofErr w:type="gramEnd"/>
      <w:r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 xml:space="preserve">n, </w:t>
      </w:r>
      <w:r w:rsidRPr="00AF1F41">
        <w:rPr>
          <w:rFonts w:ascii="Times New Roman" w:hAnsi="Times New Roman" w:cs="Times New Roman"/>
          <w:sz w:val="24"/>
          <w:szCs w:val="24"/>
        </w:rPr>
        <w:t>кВт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D61DAF" w:rsidRPr="00D61DAF" w:rsidRDefault="00D61DAF" w:rsidP="00D61DAF">
      <w:pPr>
        <w:pStyle w:val="a3"/>
        <w:tabs>
          <w:tab w:val="left" w:pos="5040"/>
        </w:tabs>
        <w:spacing w:after="0" w:line="240" w:lineRule="auto"/>
        <w:ind w:left="1069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ind w:left="106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End"/>
      <w:r w:rsidRPr="00AF1F41">
        <w:rPr>
          <w:rFonts w:ascii="Times New Roman" w:hAnsi="Times New Roman" w:cs="Times New Roman"/>
          <w:sz w:val="24"/>
          <w:szCs w:val="24"/>
          <w:lang w:val="en-US"/>
        </w:rPr>
        <w:t>=</w:t>
      </w:r>
      <w:proofErr w:type="gramEnd"/>
      <w:r w:rsidRPr="00AF1F41">
        <w:rPr>
          <w:rFonts w:ascii="Times New Roman" w:hAnsi="Times New Roman" w:cs="Times New Roman"/>
          <w:sz w:val="24"/>
          <w:szCs w:val="24"/>
          <w:lang w:val="en-US"/>
        </w:rPr>
        <w:t>1000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/N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AF1F41">
        <w:rPr>
          <w:rFonts w:ascii="Times New Roman" w:hAnsi="Times New Roman" w:cs="Times New Roman"/>
          <w:sz w:val="24"/>
          <w:szCs w:val="24"/>
        </w:rPr>
        <w:t>г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AF1F41">
        <w:rPr>
          <w:rFonts w:ascii="Times New Roman" w:hAnsi="Times New Roman" w:cs="Times New Roman"/>
          <w:sz w:val="24"/>
          <w:szCs w:val="24"/>
        </w:rPr>
        <w:t>кВт</w:t>
      </w:r>
      <w:r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</w:rPr>
        <w:t>ч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где 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</w:rPr>
        <w:t xml:space="preserve"> – мощность двигателя, кВт;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</w:rPr>
        <w:t xml:space="preserve"> – крутящий момент, кН</w:t>
      </w:r>
      <w:r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</w:rPr>
        <w:t>м;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AF1F41">
        <w:rPr>
          <w:rFonts w:ascii="Times New Roman" w:hAnsi="Times New Roman" w:cs="Times New Roman"/>
          <w:sz w:val="24"/>
          <w:szCs w:val="24"/>
        </w:rPr>
        <w:t>частота</w:t>
      </w:r>
      <w:proofErr w:type="gramEnd"/>
      <w:r w:rsidRPr="00AF1F41">
        <w:rPr>
          <w:rFonts w:ascii="Times New Roman" w:hAnsi="Times New Roman" w:cs="Times New Roman"/>
          <w:sz w:val="24"/>
          <w:szCs w:val="24"/>
        </w:rPr>
        <w:t xml:space="preserve"> вращения, с</w:t>
      </w:r>
      <w:r w:rsidRPr="00AF1F41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AF1F41">
        <w:rPr>
          <w:rFonts w:ascii="Times New Roman" w:hAnsi="Times New Roman" w:cs="Times New Roman"/>
          <w:sz w:val="24"/>
          <w:szCs w:val="24"/>
        </w:rPr>
        <w:t>;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proofErr w:type="gramStart"/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End"/>
      <w:proofErr w:type="gramEnd"/>
      <w:r w:rsidRPr="00AF1F41">
        <w:rPr>
          <w:rFonts w:ascii="Times New Roman" w:hAnsi="Times New Roman" w:cs="Times New Roman"/>
          <w:sz w:val="24"/>
          <w:szCs w:val="24"/>
        </w:rPr>
        <w:t xml:space="preserve"> – удельный расход топлива, г/кВт</w:t>
      </w:r>
      <w:r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</w:rPr>
        <w:t>ч;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AF1F41">
        <w:rPr>
          <w:rFonts w:ascii="Times New Roman" w:hAnsi="Times New Roman" w:cs="Times New Roman"/>
          <w:sz w:val="24"/>
          <w:szCs w:val="24"/>
        </w:rPr>
        <w:t xml:space="preserve"> – часовой расход топлива, кг/ч.</w:t>
      </w:r>
    </w:p>
    <w:p w:rsidR="00D61DAF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9E7A0B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840868">
        <w:rPr>
          <w:rFonts w:ascii="Times New Roman" w:hAnsi="Times New Roman" w:cs="Times New Roman"/>
          <w:b/>
          <w:sz w:val="24"/>
          <w:szCs w:val="24"/>
        </w:rPr>
        <w:t>Эксплуатационные свойства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сельскохозяйственных машин</w:t>
      </w:r>
    </w:p>
    <w:p w:rsidR="00D61DAF" w:rsidRPr="00840868" w:rsidRDefault="00D61DAF" w:rsidP="00D61DA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DAF" w:rsidRPr="009E7A0B" w:rsidRDefault="00D61DAF" w:rsidP="00D61DAF">
      <w:pPr>
        <w:tabs>
          <w:tab w:val="left" w:pos="50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A0B">
        <w:rPr>
          <w:rFonts w:ascii="Times New Roman" w:hAnsi="Times New Roman" w:cs="Times New Roman"/>
          <w:b/>
          <w:sz w:val="24"/>
          <w:szCs w:val="24"/>
        </w:rPr>
        <w:t>К основным эксплуатационным свойствам с.х. машин относятся: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 xml:space="preserve">качество работы, соответствующее </w:t>
      </w:r>
      <w:proofErr w:type="spellStart"/>
      <w:r>
        <w:t>агротребованиям</w:t>
      </w:r>
      <w:proofErr w:type="spellEnd"/>
      <w:r>
        <w:t>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определенное тяговое сопротивление;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принятый диапазон ширины захвата;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скорость движения, допускаемая по качеству прочности машины;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возможный диапазон регулировок;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удобство технологического и технического обслуживания;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надежность и долговечность основных деталей и сборочных единиц;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степень универсальности машин;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степень унификации сборочных единиц и деталей.</w:t>
      </w:r>
    </w:p>
    <w:p w:rsidR="00D61DAF" w:rsidRPr="009E7A0B" w:rsidRDefault="00D61DAF" w:rsidP="00D61DAF"/>
    <w:p w:rsidR="00D61DAF" w:rsidRPr="009E7A0B" w:rsidRDefault="00D61DAF" w:rsidP="00D61DAF">
      <w:pPr>
        <w:pStyle w:val="-2"/>
        <w:tabs>
          <w:tab w:val="clear" w:pos="1003"/>
        </w:tabs>
        <w:ind w:left="0" w:firstLine="0"/>
        <w:jc w:val="center"/>
        <w:rPr>
          <w:b/>
        </w:rPr>
      </w:pPr>
      <w:r w:rsidRPr="009E7A0B">
        <w:rPr>
          <w:b/>
        </w:rPr>
        <w:lastRenderedPageBreak/>
        <w:t>3. Баланс мощности МТА</w:t>
      </w:r>
    </w:p>
    <w:p w:rsidR="00D61DAF" w:rsidRPr="009E7A0B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</w:rPr>
        <w:t>Не вся мощность, развиваемая тракторным двигателем, расходуется на полную работу агрегата – часть ее идет на преодоление различных сил сопротивления. Распределение мощности двигателя на преодоление всех видов сопротивлений называется балансом мощности, или рабочим балансом МТА (при равномерном движении), т.е.:</w:t>
      </w:r>
    </w:p>
    <w:p w:rsidR="00D61DAF" w:rsidRPr="009E7A0B" w:rsidRDefault="00D61DAF" w:rsidP="00D61DA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9E7A0B">
        <w:rPr>
          <w:rFonts w:ascii="Times New Roman" w:hAnsi="Times New Roman" w:cs="Times New Roman"/>
          <w:sz w:val="24"/>
          <w:szCs w:val="24"/>
        </w:rPr>
        <w:t xml:space="preserve">=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proofErr w:type="spellStart"/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B1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,</w:t>
      </w:r>
    </w:p>
    <w:p w:rsidR="00D61DAF" w:rsidRPr="009E7A0B" w:rsidRDefault="00D61DAF" w:rsidP="00D61DAF">
      <w:pPr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 xml:space="preserve"> – затраты мощности на тягу машины (на преодоление сопротивления машины), кВт:</w:t>
      </w:r>
    </w:p>
    <w:p w:rsidR="00D61DAF" w:rsidRPr="009E7A0B" w:rsidRDefault="00D61DAF" w:rsidP="00D61DA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>=Р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E7A0B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Pr="009E7A0B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кВт;</w:t>
      </w:r>
    </w:p>
    <w:p w:rsidR="00D61DAF" w:rsidRPr="009E7A0B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E7A0B">
        <w:rPr>
          <w:rFonts w:ascii="Times New Roman" w:hAnsi="Times New Roman" w:cs="Times New Roman"/>
          <w:sz w:val="24"/>
          <w:szCs w:val="24"/>
        </w:rPr>
        <w:t xml:space="preserve"> где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</w:t>
      </w:r>
      <w:r w:rsidRPr="009E7A0B">
        <w:rPr>
          <w:rFonts w:ascii="Times New Roman" w:hAnsi="Times New Roman" w:cs="Times New Roman"/>
          <w:sz w:val="24"/>
          <w:szCs w:val="24"/>
        </w:rPr>
        <w:t xml:space="preserve"> – сопротивление агрегата, кН;</w:t>
      </w:r>
    </w:p>
    <w:p w:rsidR="00D61DAF" w:rsidRPr="009E7A0B" w:rsidRDefault="00D61DAF" w:rsidP="00D61DAF">
      <w:pPr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 – мощность, затрачиваемая двигателем на привод механизмов рабочих машин, кВт:</w:t>
      </w:r>
    </w:p>
    <w:p w:rsidR="00D61DAF" w:rsidRPr="009E7A0B" w:rsidRDefault="00D61DAF" w:rsidP="00D61DAF">
      <w:pPr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position w:val="-30"/>
          <w:sz w:val="24"/>
          <w:szCs w:val="24"/>
          <w:lang w:val="en-US"/>
        </w:rPr>
        <w:object w:dxaOrig="74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3.75pt" o:ole="">
            <v:imagedata r:id="rId5" o:title=""/>
          </v:shape>
          <o:OLEObject Type="Embed" ProgID="Equation.3" ShapeID="_x0000_i1025" DrawAspect="Content" ObjectID="_1800789930" r:id="rId6"/>
        </w:object>
      </w:r>
      <w:r w:rsidRPr="009E7A0B">
        <w:rPr>
          <w:rFonts w:ascii="Times New Roman" w:hAnsi="Times New Roman" w:cs="Times New Roman"/>
          <w:sz w:val="24"/>
          <w:szCs w:val="24"/>
        </w:rPr>
        <w:t>кВт,</w:t>
      </w:r>
    </w:p>
    <w:p w:rsidR="00D61DAF" w:rsidRPr="009E7A0B" w:rsidRDefault="00D61DAF" w:rsidP="00D61DAF">
      <w:pPr>
        <w:tabs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 – мощность передаваемая через ВОМ, кВт;</w:t>
      </w:r>
    </w:p>
    <w:p w:rsidR="00D61DAF" w:rsidRPr="009E7A0B" w:rsidRDefault="00D61DAF" w:rsidP="00D61DAF">
      <w:pPr>
        <w:tabs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 – механический к.п.д. ВОМ; 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BB"/>
      </w:r>
      <w:r w:rsidRPr="009E7A0B">
        <w:rPr>
          <w:rFonts w:ascii="Times New Roman" w:hAnsi="Times New Roman" w:cs="Times New Roman"/>
          <w:sz w:val="24"/>
          <w:szCs w:val="24"/>
        </w:rPr>
        <w:t>0,93.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proofErr w:type="gramEnd"/>
      <w:r w:rsidRPr="009E7A0B">
        <w:rPr>
          <w:rFonts w:ascii="Times New Roman" w:hAnsi="Times New Roman" w:cs="Times New Roman"/>
          <w:sz w:val="24"/>
          <w:szCs w:val="24"/>
        </w:rPr>
        <w:t xml:space="preserve"> – затраты мощности на перемещение трактора, кВт: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Р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r w:rsidRPr="009E7A0B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;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9E7A0B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9E7A0B">
        <w:rPr>
          <w:rFonts w:ascii="Times New Roman" w:hAnsi="Times New Roman" w:cs="Times New Roman"/>
          <w:sz w:val="24"/>
          <w:szCs w:val="24"/>
        </w:rPr>
        <w:t>затраты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 xml:space="preserve"> мощности на преодоление подъема, кВт: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B1"/>
      </w:r>
      <w:r w:rsidRPr="009E7A0B">
        <w:rPr>
          <w:rFonts w:ascii="Times New Roman" w:hAnsi="Times New Roman" w:cs="Times New Roman"/>
          <w:sz w:val="24"/>
          <w:szCs w:val="24"/>
        </w:rPr>
        <w:t>Р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B1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position w:val="-24"/>
          <w:sz w:val="24"/>
          <w:szCs w:val="24"/>
        </w:rPr>
        <w:object w:dxaOrig="440" w:dyaOrig="620">
          <v:shape id="_x0000_i1026" type="#_x0000_t75" style="width:21.75pt;height:30.75pt" o:ole="">
            <v:imagedata r:id="rId7" o:title=""/>
          </v:shape>
          <o:OLEObject Type="Embed" ProgID="Equation.3" ShapeID="_x0000_i1026" DrawAspect="Content" ObjectID="_1800789931" r:id="rId8"/>
        </w:objec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;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Pr="009E7A0B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9E7A0B">
        <w:rPr>
          <w:rFonts w:ascii="Times New Roman" w:hAnsi="Times New Roman" w:cs="Times New Roman"/>
          <w:sz w:val="24"/>
          <w:szCs w:val="24"/>
        </w:rPr>
        <w:t>затраты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 xml:space="preserve"> мощности на буксование движителей, кВт: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е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мг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sym w:font="Symbol" w:char="F0D7"/>
      </w:r>
      <w:r w:rsidRPr="009E7A0B">
        <w:rPr>
          <w:rFonts w:ascii="Times New Roman" w:hAnsi="Times New Roman" w:cs="Times New Roman"/>
          <w:position w:val="-24"/>
          <w:sz w:val="24"/>
          <w:szCs w:val="24"/>
        </w:rPr>
        <w:object w:dxaOrig="440" w:dyaOrig="620">
          <v:shape id="_x0000_i1027" type="#_x0000_t75" style="width:21.75pt;height:30.75pt" o:ole="">
            <v:imagedata r:id="rId9" o:title=""/>
          </v:shape>
          <o:OLEObject Type="Embed" ProgID="Equation.3" ShapeID="_x0000_i1027" DrawAspect="Content" ObjectID="_1800789932" r:id="rId10"/>
        </w:object>
      </w:r>
      <w:r w:rsidRPr="009E7A0B">
        <w:rPr>
          <w:rFonts w:ascii="Times New Roman" w:hAnsi="Times New Roman" w:cs="Times New Roman"/>
          <w:sz w:val="24"/>
          <w:szCs w:val="24"/>
        </w:rPr>
        <w:t>, кВт;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9E7A0B">
        <w:rPr>
          <w:rFonts w:ascii="Times New Roman" w:hAnsi="Times New Roman" w:cs="Times New Roman"/>
          <w:sz w:val="24"/>
          <w:szCs w:val="24"/>
        </w:rPr>
        <w:t xml:space="preserve"> – потери мощности в трансмиссии трактора и на ведущих участках гусениц, кВт:</w:t>
      </w:r>
    </w:p>
    <w:p w:rsidR="00D61DAF" w:rsidRPr="009E7A0B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е</w:t>
      </w:r>
      <w:r w:rsidRPr="009E7A0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1-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мг</w:t>
      </w:r>
      <w:r w:rsidRPr="009E7A0B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</w:p>
    <w:p w:rsidR="00D61DAF" w:rsidRPr="009E7A0B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Pr="000B5D9E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79" w:hanging="125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Тяговая мощность и КПД агрегата</w:t>
      </w:r>
    </w:p>
    <w:p w:rsidR="00D61DAF" w:rsidRPr="000B5D9E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>Тяговая (полезная) мощность – мощность, используемая для тяги и привода рабочих органов с.х. машин:</w:t>
      </w:r>
    </w:p>
    <w:p w:rsidR="00D61DAF" w:rsidRPr="000B5D9E" w:rsidRDefault="00D61DAF" w:rsidP="00D61DA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е</w:t>
      </w:r>
      <w:r w:rsidRPr="000B5D9E">
        <w:rPr>
          <w:rFonts w:ascii="Times New Roman" w:hAnsi="Times New Roman" w:cs="Times New Roman"/>
          <w:sz w:val="24"/>
          <w:szCs w:val="24"/>
        </w:rPr>
        <w:t>-(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proofErr w:type="spellStart"/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0B5D9E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0B5D9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</w:rPr>
        <w:t xml:space="preserve"> кВт</w:t>
      </w:r>
      <w:proofErr w:type="gramEnd"/>
      <w:r w:rsidRPr="000B5D9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или </w:t>
      </w:r>
    </w:p>
    <w:p w:rsidR="00D61DAF" w:rsidRPr="000B5D9E" w:rsidRDefault="00D61DAF" w:rsidP="00D61DA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D9E">
        <w:rPr>
          <w:rFonts w:ascii="Times New Roman" w:hAnsi="Times New Roman" w:cs="Times New Roman"/>
          <w:sz w:val="24"/>
          <w:szCs w:val="24"/>
        </w:rPr>
        <w:t>Р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sym w:font="Symbol" w:char="F0D7"/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0B5D9E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0B5D9E">
        <w:rPr>
          <w:rFonts w:ascii="Times New Roman" w:hAnsi="Times New Roman" w:cs="Times New Roman"/>
          <w:sz w:val="24"/>
          <w:szCs w:val="24"/>
        </w:rPr>
        <w:t>,</w:t>
      </w:r>
    </w:p>
    <w:p w:rsidR="00D61DAF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где  </w:t>
      </w:r>
      <w:proofErr w:type="spellStart"/>
      <w:r w:rsidRPr="000B5D9E">
        <w:rPr>
          <w:rFonts w:ascii="Times New Roman" w:hAnsi="Times New Roman" w:cs="Times New Roman"/>
          <w:sz w:val="24"/>
          <w:szCs w:val="24"/>
        </w:rPr>
        <w:t>Р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– сила тяги трактора, кН.</w:t>
      </w: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>Тяговая мощность зависит от условий работы и изменяется в значительных пределах.</w:t>
      </w: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>Общую оценку эффективности использования тяговой мощности агрегата дает его тяговый коэффициент полезного действия (КПД):</w:t>
      </w:r>
    </w:p>
    <w:p w:rsidR="00D61DAF" w:rsidRPr="000B5D9E" w:rsidRDefault="00D61DAF" w:rsidP="00D61DA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а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position w:val="-30"/>
          <w:sz w:val="24"/>
          <w:szCs w:val="24"/>
        </w:rPr>
        <w:object w:dxaOrig="460" w:dyaOrig="680">
          <v:shape id="_x0000_i1028" type="#_x0000_t75" style="width:23.25pt;height:33.75pt" o:ole="">
            <v:imagedata r:id="rId11" o:title=""/>
          </v:shape>
          <o:OLEObject Type="Embed" ProgID="Equation.3" ShapeID="_x0000_i1028" DrawAspect="Content" ObjectID="_1800789933" r:id="rId12"/>
        </w:object>
      </w:r>
      <w:r>
        <w:rPr>
          <w:rFonts w:ascii="Times New Roman" w:hAnsi="Times New Roman" w:cs="Times New Roman"/>
          <w:position w:val="-30"/>
          <w:sz w:val="24"/>
          <w:szCs w:val="24"/>
        </w:rPr>
        <w:t xml:space="preserve">   </w:t>
      </w:r>
      <w:r w:rsidRPr="000B5D9E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а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D7"/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0B5D9E">
        <w:rPr>
          <w:rFonts w:ascii="Times New Roman" w:hAnsi="Times New Roman" w:cs="Times New Roman"/>
          <w:sz w:val="24"/>
          <w:szCs w:val="24"/>
        </w:rPr>
        <w:t>,</w:t>
      </w: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где 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 xml:space="preserve"> – КПД трактора;</w:t>
      </w:r>
    </w:p>
    <w:p w:rsidR="00D61DAF" w:rsidRPr="000B5D9E" w:rsidRDefault="00D61DAF" w:rsidP="00D61DAF">
      <w:pPr>
        <w:spacing w:after="0" w:line="240" w:lineRule="auto"/>
        <w:ind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=0,65…0,75 для колесных тракторов;</w:t>
      </w:r>
    </w:p>
    <w:p w:rsidR="00D61DAF" w:rsidRPr="000B5D9E" w:rsidRDefault="00D61DAF" w:rsidP="00D61DAF">
      <w:pPr>
        <w:spacing w:after="0" w:line="240" w:lineRule="auto"/>
        <w:ind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=0,70…0,80 для гусеничных тракторов;</w:t>
      </w:r>
    </w:p>
    <w:p w:rsidR="00D61DAF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0B5D9E">
        <w:rPr>
          <w:rFonts w:ascii="Times New Roman" w:hAnsi="Times New Roman" w:cs="Times New Roman"/>
          <w:sz w:val="24"/>
          <w:szCs w:val="24"/>
        </w:rPr>
        <w:t xml:space="preserve"> – КПД машины (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0B5D9E">
        <w:rPr>
          <w:rFonts w:ascii="Times New Roman" w:hAnsi="Times New Roman" w:cs="Times New Roman"/>
          <w:sz w:val="24"/>
          <w:szCs w:val="24"/>
        </w:rPr>
        <w:t>=0,1…0,8).</w:t>
      </w: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Default="00D61DAF" w:rsidP="008319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0868">
        <w:rPr>
          <w:rFonts w:ascii="Times New Roman" w:hAnsi="Times New Roman" w:cs="Times New Roman"/>
          <w:b/>
          <w:sz w:val="24"/>
          <w:szCs w:val="24"/>
        </w:rPr>
        <w:t>Пути повышения тяговой мощности:</w:t>
      </w:r>
    </w:p>
    <w:p w:rsidR="00D61DAF" w:rsidRPr="000B5D9E" w:rsidRDefault="00D61DAF" w:rsidP="00831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Конструктивные- </w:t>
      </w:r>
      <w:r w:rsidRPr="000B5D9E">
        <w:rPr>
          <w:rFonts w:ascii="Times New Roman" w:hAnsi="Times New Roman" w:cs="Times New Roman"/>
          <w:sz w:val="24"/>
          <w:szCs w:val="24"/>
        </w:rPr>
        <w:t>применение навесных машин, машин оборудованных шинами низкого давления, улучшение качества рабочих органов, применение подшипников качения, снижение веса и другие;</w:t>
      </w:r>
    </w:p>
    <w:p w:rsidR="00D61DAF" w:rsidRPr="000B5D9E" w:rsidRDefault="00D61DAF" w:rsidP="00831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  Технологические- </w:t>
      </w:r>
      <w:r w:rsidRPr="000B5D9E">
        <w:rPr>
          <w:rFonts w:ascii="Times New Roman" w:hAnsi="Times New Roman" w:cs="Times New Roman"/>
          <w:sz w:val="24"/>
          <w:szCs w:val="24"/>
        </w:rPr>
        <w:t>совершенствование технологических процессов рабочих машин, совмещение операций, применение комбинированных агрегатов и другие;</w:t>
      </w:r>
    </w:p>
    <w:p w:rsidR="00D61DAF" w:rsidRDefault="00D61DAF" w:rsidP="00831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  Эксплуатационные- </w:t>
      </w:r>
      <w:r w:rsidRPr="000B5D9E">
        <w:rPr>
          <w:rFonts w:ascii="Times New Roman" w:hAnsi="Times New Roman" w:cs="Times New Roman"/>
          <w:sz w:val="24"/>
          <w:szCs w:val="24"/>
        </w:rPr>
        <w:t>тщательное и современное обслуживание с/</w:t>
      </w:r>
      <w:proofErr w:type="spellStart"/>
      <w:r w:rsidRPr="000B5D9E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машин, правильная сборка и регулировка механизмов, прицепка и навеска с/Х машин, выбор наиболее рациональных направлений движения агрегата и т.д. </w:t>
      </w:r>
    </w:p>
    <w:p w:rsidR="00831969" w:rsidRPr="000B5D9E" w:rsidRDefault="00831969" w:rsidP="00831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969" w:rsidRDefault="00D61DAF" w:rsidP="008319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 «Беларусь», 2006.     стр.15…23</w:t>
      </w:r>
      <w:r w:rsidR="00831969">
        <w:rPr>
          <w:rFonts w:ascii="Times New Roman" w:hAnsi="Times New Roman" w:cs="Times New Roman"/>
          <w:b/>
          <w:sz w:val="24"/>
          <w:szCs w:val="24"/>
        </w:rPr>
        <w:t>.</w:t>
      </w:r>
    </w:p>
    <w:p w:rsidR="00831969" w:rsidRDefault="00831969" w:rsidP="008319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    При приезде на занятие обязательно предоставить материал в конспекте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Группа № 82 м,               </w:t>
      </w:r>
    </w:p>
    <w:p w:rsidR="00D61DAF" w:rsidRDefault="00D61DAF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Занятие №3</w:t>
      </w:r>
      <w:r w:rsidR="009B6102">
        <w:rPr>
          <w:rFonts w:ascii="Times New Roman" w:hAnsi="Times New Roman" w:cs="Times New Roman"/>
          <w:b/>
          <w:sz w:val="24"/>
          <w:szCs w:val="24"/>
        </w:rPr>
        <w:t>;  Лекция № 3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D61DAF" w:rsidRDefault="00D61DAF" w:rsidP="00D61DA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1.2. Эксплуатационные свойства машинно-тракторных агрегатов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D61DAF" w:rsidRDefault="00D61DAF" w:rsidP="00D61DA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3DE7">
        <w:rPr>
          <w:rFonts w:ascii="Times New Roman" w:hAnsi="Times New Roman" w:cs="Times New Roman"/>
          <w:b/>
          <w:sz w:val="24"/>
          <w:szCs w:val="24"/>
        </w:rPr>
        <w:t>Рабочее</w:t>
      </w:r>
      <w:r>
        <w:rPr>
          <w:rFonts w:ascii="Times New Roman" w:hAnsi="Times New Roman" w:cs="Times New Roman"/>
          <w:b/>
          <w:sz w:val="24"/>
          <w:szCs w:val="24"/>
        </w:rPr>
        <w:t xml:space="preserve"> и удельное сопротивление машин</w:t>
      </w:r>
    </w:p>
    <w:p w:rsidR="00D61DAF" w:rsidRDefault="00D61DAF" w:rsidP="00D61DAF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pStyle w:val="-2"/>
        <w:tabs>
          <w:tab w:val="clear" w:pos="1003"/>
        </w:tabs>
        <w:ind w:left="1066" w:firstLine="0"/>
        <w:jc w:val="both"/>
      </w:pPr>
      <w:r w:rsidRPr="00E73DE7">
        <w:t xml:space="preserve">Основные энергетические характеристики рабочих машин включают: </w:t>
      </w:r>
    </w:p>
    <w:p w:rsidR="00D61DAF" w:rsidRDefault="00D61DAF" w:rsidP="00D61DAF">
      <w:pPr>
        <w:pStyle w:val="-2"/>
        <w:tabs>
          <w:tab w:val="clear" w:pos="1003"/>
        </w:tabs>
        <w:ind w:left="1066" w:firstLine="0"/>
        <w:jc w:val="both"/>
        <w:rPr>
          <w:vertAlign w:val="subscript"/>
        </w:rPr>
      </w:pPr>
      <w:r>
        <w:t xml:space="preserve">- </w:t>
      </w:r>
      <w:r w:rsidRPr="00E73DE7">
        <w:t xml:space="preserve">тяговое сопротивление </w:t>
      </w:r>
      <w:r w:rsidRPr="00E73DE7">
        <w:rPr>
          <w:lang w:val="en-US"/>
        </w:rPr>
        <w:t>R</w:t>
      </w:r>
      <w:r w:rsidRPr="00E73DE7">
        <w:rPr>
          <w:vertAlign w:val="subscript"/>
        </w:rPr>
        <w:t>м</w:t>
      </w:r>
      <w:r>
        <w:rPr>
          <w:vertAlign w:val="subscript"/>
        </w:rPr>
        <w:t>;</w:t>
      </w:r>
    </w:p>
    <w:p w:rsidR="00D61DAF" w:rsidRPr="00E73DE7" w:rsidRDefault="00D61DAF" w:rsidP="00D61DAF">
      <w:pPr>
        <w:pStyle w:val="-2"/>
        <w:tabs>
          <w:tab w:val="clear" w:pos="1003"/>
        </w:tabs>
        <w:ind w:left="1066" w:firstLine="0"/>
        <w:jc w:val="both"/>
      </w:pPr>
      <w:r>
        <w:t xml:space="preserve">- </w:t>
      </w:r>
      <w:r w:rsidRPr="00E73DE7">
        <w:t>удельное тяговое сопротивление К</w:t>
      </w:r>
      <w:r>
        <w:rPr>
          <w:vertAlign w:val="subscript"/>
        </w:rPr>
        <w:t>0</w:t>
      </w:r>
      <w:r w:rsidRPr="00E73DE7">
        <w:t>.</w:t>
      </w:r>
    </w:p>
    <w:p w:rsidR="00D61DAF" w:rsidRPr="00E73DE7" w:rsidRDefault="00D61DAF" w:rsidP="00D61DAF">
      <w:pPr>
        <w:pStyle w:val="-2"/>
        <w:tabs>
          <w:tab w:val="clear" w:pos="1003"/>
        </w:tabs>
        <w:ind w:left="1066" w:firstLine="0"/>
        <w:jc w:val="both"/>
      </w:pPr>
      <w:r w:rsidRPr="00E73DE7">
        <w:rPr>
          <w:b/>
          <w:u w:val="single"/>
        </w:rPr>
        <w:t>Удельное тяговое сопротивление</w:t>
      </w:r>
      <w:r w:rsidRPr="00E73DE7">
        <w:t xml:space="preserve"> – сопротивление машины, приходящееся на единицу ширины захвата или площади взаимодействия ее рабочих органов с почвой. </w:t>
      </w:r>
    </w:p>
    <w:p w:rsidR="00D61DAF" w:rsidRPr="00E73DE7" w:rsidRDefault="00D61DAF" w:rsidP="00D61DAF">
      <w:pPr>
        <w:pStyle w:val="-2"/>
        <w:tabs>
          <w:tab w:val="clear" w:pos="1003"/>
        </w:tabs>
        <w:ind w:left="643" w:firstLine="0"/>
        <w:jc w:val="both"/>
      </w:pPr>
      <w:r w:rsidRPr="00E73DE7">
        <w:t xml:space="preserve">Определяется опытным путем и измеряется для большинства с.х. машин в </w:t>
      </w:r>
      <w:proofErr w:type="spellStart"/>
      <w:r w:rsidRPr="00E73DE7">
        <w:t>Кн</w:t>
      </w:r>
      <w:proofErr w:type="spellEnd"/>
      <w:r w:rsidRPr="00E73DE7">
        <w:t xml:space="preserve">/м, а для плугов – в </w:t>
      </w:r>
      <w:proofErr w:type="spellStart"/>
      <w:r w:rsidRPr="00E73DE7">
        <w:t>Кн</w:t>
      </w:r>
      <w:proofErr w:type="spellEnd"/>
      <w:r w:rsidRPr="00E73DE7">
        <w:t>/м</w:t>
      </w:r>
      <w:r w:rsidRPr="00E73DE7">
        <w:rPr>
          <w:vertAlign w:val="superscript"/>
        </w:rPr>
        <w:t>2</w:t>
      </w:r>
      <w:r>
        <w:rPr>
          <w:vertAlign w:val="superscript"/>
        </w:rPr>
        <w:t xml:space="preserve"> </w:t>
      </w:r>
      <w:r w:rsidRPr="00E73DE7">
        <w:rPr>
          <w:vertAlign w:val="superscript"/>
        </w:rPr>
        <w:t xml:space="preserve"> </w:t>
      </w:r>
      <w:r w:rsidRPr="00E73DE7">
        <w:t>(кПа).</w:t>
      </w:r>
    </w:p>
    <w:p w:rsidR="00D61DAF" w:rsidRPr="00E73DE7" w:rsidRDefault="00D61DAF" w:rsidP="00D61DAF">
      <w:pPr>
        <w:pStyle w:val="a3"/>
        <w:spacing w:after="0" w:line="240" w:lineRule="auto"/>
        <w:ind w:left="1066"/>
        <w:jc w:val="both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b/>
          <w:sz w:val="24"/>
          <w:szCs w:val="24"/>
          <w:u w:val="single"/>
        </w:rPr>
        <w:t>Полное тяговое сопротивление</w:t>
      </w:r>
      <w:r w:rsidRPr="00E73DE7">
        <w:rPr>
          <w:rFonts w:ascii="Times New Roman" w:hAnsi="Times New Roman" w:cs="Times New Roman"/>
          <w:b/>
          <w:sz w:val="24"/>
          <w:szCs w:val="24"/>
        </w:rPr>
        <w:t xml:space="preserve"> машины</w:t>
      </w:r>
      <w:r w:rsidRPr="00E73DE7">
        <w:rPr>
          <w:rFonts w:ascii="Times New Roman" w:hAnsi="Times New Roman" w:cs="Times New Roman"/>
          <w:sz w:val="24"/>
          <w:szCs w:val="24"/>
        </w:rPr>
        <w:t xml:space="preserve"> зависит от ширины ее захвата и удельного сопротивления и с учетом угла склона определяется по выражению:</w:t>
      </w:r>
    </w:p>
    <w:p w:rsidR="00D61DAF" w:rsidRPr="00E73DE7" w:rsidRDefault="00D61DAF" w:rsidP="00D61DAF">
      <w:pPr>
        <w:pStyle w:val="a3"/>
        <w:spacing w:after="0" w:line="240" w:lineRule="auto"/>
        <w:ind w:left="1066"/>
        <w:jc w:val="center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E73DE7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B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E73DE7">
        <w:rPr>
          <w:rFonts w:ascii="Times New Roman" w:hAnsi="Times New Roman" w:cs="Times New Roman"/>
          <w:sz w:val="24"/>
          <w:szCs w:val="24"/>
        </w:rPr>
        <w:sym w:font="Symbol" w:char="F0D7"/>
      </w:r>
      <w:r w:rsidRPr="00E73DE7">
        <w:rPr>
          <w:rFonts w:ascii="Times New Roman" w:hAnsi="Times New Roman" w:cs="Times New Roman"/>
          <w:sz w:val="24"/>
          <w:szCs w:val="24"/>
        </w:rPr>
        <w:object w:dxaOrig="440" w:dyaOrig="620">
          <v:shape id="_x0000_i1029" type="#_x0000_t75" style="width:21.75pt;height:30.75pt" o:ole="">
            <v:imagedata r:id="rId13" o:title=""/>
          </v:shape>
          <o:OLEObject Type="Embed" ProgID="Equation.3" ShapeID="_x0000_i1029" DrawAspect="Content" ObjectID="_1800789934" r:id="rId14"/>
        </w:object>
      </w:r>
      <w:proofErr w:type="gramStart"/>
      <w:r>
        <w:rPr>
          <w:rFonts w:ascii="Times New Roman" w:hAnsi="Times New Roman" w:cs="Times New Roman"/>
          <w:sz w:val="24"/>
          <w:szCs w:val="24"/>
        </w:rPr>
        <w:t>,  кН</w:t>
      </w:r>
      <w:proofErr w:type="gramEnd"/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73DE7">
        <w:rPr>
          <w:rFonts w:ascii="Times New Roman" w:hAnsi="Times New Roman" w:cs="Times New Roman"/>
          <w:sz w:val="24"/>
          <w:szCs w:val="24"/>
        </w:rPr>
        <w:t xml:space="preserve"> – удельное сопротивление машины, кН/м;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73DE7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E73DE7">
        <w:rPr>
          <w:rFonts w:ascii="Times New Roman" w:hAnsi="Times New Roman" w:cs="Times New Roman"/>
          <w:sz w:val="24"/>
          <w:szCs w:val="24"/>
        </w:rPr>
        <w:t>ширина</w:t>
      </w:r>
      <w:proofErr w:type="gramEnd"/>
      <w:r w:rsidRPr="00E73DE7">
        <w:rPr>
          <w:rFonts w:ascii="Times New Roman" w:hAnsi="Times New Roman" w:cs="Times New Roman"/>
          <w:sz w:val="24"/>
          <w:szCs w:val="24"/>
        </w:rPr>
        <w:t xml:space="preserve"> захвата машины, м;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E73DE7">
        <w:rPr>
          <w:rFonts w:ascii="Times New Roman" w:hAnsi="Times New Roman" w:cs="Times New Roman"/>
          <w:sz w:val="24"/>
          <w:szCs w:val="24"/>
        </w:rPr>
        <w:t xml:space="preserve"> – вес машины, кН;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E73DE7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E73DE7">
        <w:rPr>
          <w:rFonts w:ascii="Times New Roman" w:hAnsi="Times New Roman" w:cs="Times New Roman"/>
          <w:sz w:val="24"/>
          <w:szCs w:val="24"/>
        </w:rPr>
        <w:t>угол</w:t>
      </w:r>
      <w:proofErr w:type="gramEnd"/>
      <w:r w:rsidRPr="00E73DE7">
        <w:rPr>
          <w:rFonts w:ascii="Times New Roman" w:hAnsi="Times New Roman" w:cs="Times New Roman"/>
          <w:sz w:val="24"/>
          <w:szCs w:val="24"/>
        </w:rPr>
        <w:t xml:space="preserve"> склона, %.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73DE7">
        <w:rPr>
          <w:rFonts w:ascii="Times New Roman" w:hAnsi="Times New Roman" w:cs="Times New Roman"/>
          <w:sz w:val="24"/>
          <w:szCs w:val="24"/>
        </w:rPr>
        <w:t xml:space="preserve">      По этой формуле определяется рабочее сопротивление большинства с.х. машин.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          При холостом ходе прицепных с.х. машин:</w:t>
      </w:r>
    </w:p>
    <w:p w:rsidR="00D61DAF" w:rsidRPr="00E73DE7" w:rsidRDefault="00D61DAF" w:rsidP="00D61DAF">
      <w:pPr>
        <w:pStyle w:val="a3"/>
        <w:spacing w:after="0" w:line="240" w:lineRule="auto"/>
        <w:ind w:left="1066"/>
        <w:jc w:val="center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мх</w:t>
      </w:r>
      <w:r w:rsidRPr="00E73DE7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E73DE7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B1"/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</w:rPr>
        <w:object w:dxaOrig="440" w:dyaOrig="620">
          <v:shape id="_x0000_i1030" type="#_x0000_t75" style="width:21.75pt;height:30.75pt" o:ole="">
            <v:imagedata r:id="rId13" o:title=""/>
          </v:shape>
          <o:OLEObject Type="Embed" ProgID="Equation.3" ShapeID="_x0000_i1030" DrawAspect="Content" ObjectID="_1800789935" r:id="rId15"/>
        </w:object>
      </w:r>
      <w:r>
        <w:rPr>
          <w:rFonts w:ascii="Times New Roman" w:hAnsi="Times New Roman" w:cs="Times New Roman"/>
          <w:sz w:val="24"/>
          <w:szCs w:val="24"/>
        </w:rPr>
        <w:t>),    кН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 xml:space="preserve">м </w:t>
      </w:r>
      <w:r w:rsidRPr="00E73DE7">
        <w:rPr>
          <w:rFonts w:ascii="Times New Roman" w:hAnsi="Times New Roman" w:cs="Times New Roman"/>
          <w:sz w:val="24"/>
          <w:szCs w:val="24"/>
        </w:rPr>
        <w:t>– коэффициент сопротивления качению ходовых колес машины.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</w:rPr>
        <w:t xml:space="preserve">        Для пахотного агрегата:</w:t>
      </w:r>
    </w:p>
    <w:p w:rsidR="00D61DAF" w:rsidRPr="006E6CBC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r w:rsidRPr="006E6CBC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proofErr w:type="spellEnd"/>
      <w:r w:rsidRPr="00E73DE7">
        <w:sym w:font="Symbol" w:char="F0D7"/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73DE7">
        <w:rPr>
          <w:lang w:val="en-US"/>
        </w:rPr>
        <w:sym w:font="Symbol" w:char="F0D7"/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r w:rsidRPr="006E6CBC">
        <w:rPr>
          <w:rFonts w:ascii="Times New Roman" w:hAnsi="Times New Roman" w:cs="Times New Roman"/>
          <w:sz w:val="24"/>
          <w:szCs w:val="24"/>
        </w:rPr>
        <w:t xml:space="preserve"> кН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 xml:space="preserve"> – удельное сопротивление плуга, кН/м</w:t>
      </w:r>
      <w:r w:rsidRPr="00E73DE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73DE7">
        <w:rPr>
          <w:rFonts w:ascii="Times New Roman" w:hAnsi="Times New Roman" w:cs="Times New Roman"/>
          <w:sz w:val="24"/>
          <w:szCs w:val="24"/>
        </w:rPr>
        <w:t>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E6CBC">
        <w:rPr>
          <w:rFonts w:ascii="Times New Roman" w:hAnsi="Times New Roman" w:cs="Times New Roman"/>
          <w:sz w:val="24"/>
          <w:szCs w:val="24"/>
        </w:rPr>
        <w:t xml:space="preserve">       а – глубина вспашки, м;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End"/>
      <w:r w:rsidRPr="006E6CBC">
        <w:rPr>
          <w:rFonts w:ascii="Times New Roman" w:hAnsi="Times New Roman" w:cs="Times New Roman"/>
          <w:sz w:val="24"/>
          <w:szCs w:val="24"/>
        </w:rPr>
        <w:t xml:space="preserve"> – ширина захвата плуга, м;</w:t>
      </w:r>
    </w:p>
    <w:p w:rsidR="00D61DAF" w:rsidRPr="00E73DE7" w:rsidRDefault="00D61DAF" w:rsidP="00D61DAF">
      <w:pPr>
        <w:pStyle w:val="a3"/>
        <w:spacing w:after="0" w:line="240" w:lineRule="auto"/>
        <w:ind w:left="1066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DE7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73DE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proofErr w:type="spellStart"/>
      <w:r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73DE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>,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 </w:t>
      </w:r>
      <w:proofErr w:type="spellStart"/>
      <w:r w:rsidRPr="00E73DE7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73DE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 xml:space="preserve"> – количество корпусов плуга, </w:t>
      </w:r>
      <w:proofErr w:type="spellStart"/>
      <w:r w:rsidRPr="00E73DE7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>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proofErr w:type="gramStart"/>
      <w:r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E6CB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proofErr w:type="gramEnd"/>
      <w:r w:rsidRPr="006E6CBC">
        <w:rPr>
          <w:rFonts w:ascii="Times New Roman" w:hAnsi="Times New Roman" w:cs="Times New Roman"/>
          <w:sz w:val="24"/>
          <w:szCs w:val="24"/>
        </w:rPr>
        <w:t>– ширина захвата одного корпуса, м.</w:t>
      </w:r>
    </w:p>
    <w:p w:rsidR="00D61DAF" w:rsidRPr="006E6CBC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</w:rPr>
        <w:t xml:space="preserve">     Если часть мощность трактора передается на привод рабочих органов через ВОМ, то эта мощность приводится к силе и прибавляется к тяговому сопротивлению машины, т.е.:</w:t>
      </w:r>
    </w:p>
    <w:p w:rsidR="00D61DAF" w:rsidRPr="006E6CBC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E73DE7">
        <w:object w:dxaOrig="2900" w:dyaOrig="680">
          <v:shape id="_x0000_i1031" type="#_x0000_t75" style="width:144.75pt;height:33.75pt" o:ole="">
            <v:imagedata r:id="rId16" o:title=""/>
          </v:shape>
          <o:OLEObject Type="Embed" ProgID="Equation.3" ShapeID="_x0000_i1031" DrawAspect="Content" ObjectID="_1800789936" r:id="rId17"/>
        </w:objec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</w:rPr>
        <w:t xml:space="preserve">где   </w:t>
      </w:r>
      <w:r w:rsidRPr="00E73DE7">
        <w:rPr>
          <w:position w:val="-12"/>
        </w:rPr>
        <w:object w:dxaOrig="560" w:dyaOrig="360">
          <v:shape id="_x0000_i1032" type="#_x0000_t75" style="width:27.75pt;height:18pt" o:ole="">
            <v:imagedata r:id="rId18" o:title=""/>
          </v:shape>
          <o:OLEObject Type="Embed" ProgID="Equation.3" ShapeID="_x0000_i1032" DrawAspect="Content" ObjectID="_1800789937" r:id="rId19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сила, затрачиваемая на привод рабочих органов от ВОМ, кН;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 xml:space="preserve">         </w:t>
      </w:r>
      <w:r w:rsidRPr="00E73DE7">
        <w:rPr>
          <w:position w:val="-12"/>
        </w:rPr>
        <w:object w:dxaOrig="600" w:dyaOrig="360">
          <v:shape id="_x0000_i1033" type="#_x0000_t75" style="width:30pt;height:18pt" o:ole="">
            <v:imagedata r:id="rId20" o:title=""/>
          </v:shape>
          <o:OLEObject Type="Embed" ProgID="Equation.3" ShapeID="_x0000_i1033" DrawAspect="Content" ObjectID="_1800789938" r:id="rId21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мощность затрачиваемая на привод рабочих органов от ВОМ, кВт;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Pr="00E73DE7">
        <w:rPr>
          <w:position w:val="-10"/>
        </w:rPr>
        <w:object w:dxaOrig="220" w:dyaOrig="340">
          <v:shape id="_x0000_i1034" type="#_x0000_t75" style="width:11.25pt;height:17.25pt" o:ole="">
            <v:imagedata r:id="rId22" o:title=""/>
          </v:shape>
          <o:OLEObject Type="Embed" ProgID="Equation.3" ShapeID="_x0000_i1034" DrawAspect="Content" ObjectID="_1800789939" r:id="rId23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передаточное число трансмиссии на данной передаче;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Pr="00E73DE7">
        <w:rPr>
          <w:position w:val="-10"/>
        </w:rPr>
        <w:object w:dxaOrig="420" w:dyaOrig="340">
          <v:shape id="_x0000_i1035" type="#_x0000_t75" style="width:21pt;height:17.25pt" o:ole="">
            <v:imagedata r:id="rId24" o:title=""/>
          </v:shape>
          <o:OLEObject Type="Embed" ProgID="Equation.3" ShapeID="_x0000_i1035" DrawAspect="Content" ObjectID="_1800789940" r:id="rId25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механический к.п.д. трансмиссии;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Pr="00E73DE7">
        <w:rPr>
          <w:position w:val="-10"/>
        </w:rPr>
        <w:object w:dxaOrig="260" w:dyaOrig="340">
          <v:shape id="_x0000_i1036" type="#_x0000_t75" style="width:12.75pt;height:17.25pt" o:ole="">
            <v:imagedata r:id="rId26" o:title=""/>
          </v:shape>
          <o:OLEObject Type="Embed" ProgID="Equation.3" ShapeID="_x0000_i1036" DrawAspect="Content" ObjectID="_1800789941" r:id="rId27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радиус качения движителей, м;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Pr="00E73DE7">
        <w:rPr>
          <w:position w:val="-10"/>
        </w:rPr>
        <w:object w:dxaOrig="320" w:dyaOrig="340">
          <v:shape id="_x0000_i1037" type="#_x0000_t75" style="width:15.75pt;height:17.25pt" o:ole="">
            <v:imagedata r:id="rId28" o:title=""/>
          </v:shape>
          <o:OLEObject Type="Embed" ProgID="Equation.3" ShapeID="_x0000_i1037" DrawAspect="Content" ObjectID="_1800789942" r:id="rId29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номинальная частота вращения коленчатого вала, с</w:t>
      </w:r>
      <w:r w:rsidRPr="006E6CBC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E6CBC">
        <w:rPr>
          <w:rFonts w:ascii="Times New Roman" w:hAnsi="Times New Roman" w:cs="Times New Roman"/>
          <w:sz w:val="24"/>
          <w:szCs w:val="24"/>
        </w:rPr>
        <w:t>;</w:t>
      </w:r>
    </w:p>
    <w:p w:rsidR="00D61DAF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 xml:space="preserve">          </w:t>
      </w:r>
      <w:r w:rsidRPr="00E73DE7">
        <w:object w:dxaOrig="540" w:dyaOrig="360">
          <v:shape id="_x0000_i1038" type="#_x0000_t75" style="width:27pt;height:18pt" o:ole="">
            <v:imagedata r:id="rId30" o:title=""/>
          </v:shape>
          <o:OLEObject Type="Embed" ProgID="Equation.3" ShapeID="_x0000_i1038" DrawAspect="Content" ObjectID="_1800789943" r:id="rId31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механический к.п.д. ВОМ (</w:t>
      </w:r>
      <w:r w:rsidRPr="00E73DE7">
        <w:object w:dxaOrig="540" w:dyaOrig="360">
          <v:shape id="_x0000_i1039" type="#_x0000_t75" style="width:27pt;height:18pt" o:ole="">
            <v:imagedata r:id="rId32" o:title=""/>
          </v:shape>
          <o:OLEObject Type="Embed" ProgID="Equation.3" ShapeID="_x0000_i1039" DrawAspect="Content" ObjectID="_1800789944" r:id="rId33"/>
        </w:object>
      </w:r>
      <w:r w:rsidRPr="00E73DE7">
        <w:sym w:font="Symbol" w:char="F0BB"/>
      </w:r>
      <w:r w:rsidRPr="006E6CBC">
        <w:rPr>
          <w:rFonts w:ascii="Times New Roman" w:hAnsi="Times New Roman" w:cs="Times New Roman"/>
          <w:sz w:val="24"/>
          <w:szCs w:val="24"/>
        </w:rPr>
        <w:t>0,93).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</w:rPr>
        <w:t>Тогда общее сопротивление тягово-приводной машины на ровном участке:</w:t>
      </w:r>
    </w:p>
    <w:p w:rsidR="00D61DAF" w:rsidRPr="006E6CBC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73DE7">
        <w:rPr>
          <w:lang w:val="en-US"/>
        </w:rPr>
        <w:sym w:font="Symbol" w:char="F0D7"/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r w:rsidRPr="006E6CBC">
        <w:rPr>
          <w:rFonts w:ascii="Times New Roman" w:hAnsi="Times New Roman" w:cs="Times New Roman"/>
          <w:sz w:val="24"/>
          <w:szCs w:val="24"/>
        </w:rPr>
        <w:t>.</w:t>
      </w:r>
    </w:p>
    <w:p w:rsidR="00D61DAF" w:rsidRPr="006E6CBC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:rsidR="00D61DAF" w:rsidRPr="004A779E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4A779E" w:rsidRDefault="00D61DAF" w:rsidP="00D61DA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79E">
        <w:rPr>
          <w:rFonts w:ascii="Times New Roman" w:hAnsi="Times New Roman" w:cs="Times New Roman"/>
          <w:b/>
          <w:sz w:val="24"/>
          <w:szCs w:val="24"/>
        </w:rPr>
        <w:lastRenderedPageBreak/>
        <w:t>Пути снижения тяговых сопротивлений рабочих машин</w:t>
      </w:r>
    </w:p>
    <w:p w:rsidR="00D61DAF" w:rsidRPr="004A779E" w:rsidRDefault="00D61DAF" w:rsidP="00D61DAF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1.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Конструктивные</w:t>
      </w:r>
      <w:r w:rsidRPr="004A779E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A779E">
        <w:rPr>
          <w:rFonts w:ascii="Times New Roman" w:hAnsi="Times New Roman" w:cs="Times New Roman"/>
          <w:sz w:val="24"/>
          <w:szCs w:val="24"/>
        </w:rPr>
        <w:t>применение навесных машин, маш</w:t>
      </w:r>
      <w:r>
        <w:rPr>
          <w:rFonts w:ascii="Times New Roman" w:hAnsi="Times New Roman" w:cs="Times New Roman"/>
          <w:sz w:val="24"/>
          <w:szCs w:val="24"/>
        </w:rPr>
        <w:t xml:space="preserve">ин оборудованных шинами низкого </w:t>
      </w:r>
      <w:r w:rsidRPr="004A779E">
        <w:rPr>
          <w:rFonts w:ascii="Times New Roman" w:hAnsi="Times New Roman" w:cs="Times New Roman"/>
          <w:sz w:val="24"/>
          <w:szCs w:val="24"/>
        </w:rPr>
        <w:t xml:space="preserve">давления, улучшение качества рабочих органов, применение подшипников качения, снижение веса и др. </w:t>
      </w:r>
    </w:p>
    <w:p w:rsidR="00D61DAF" w:rsidRPr="004A779E" w:rsidRDefault="00D61DAF" w:rsidP="00D61DAF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2.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Технологические</w:t>
      </w:r>
      <w:r w:rsidRPr="004A77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779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4A779E">
        <w:rPr>
          <w:rFonts w:ascii="Times New Roman" w:hAnsi="Times New Roman" w:cs="Times New Roman"/>
          <w:sz w:val="24"/>
          <w:szCs w:val="24"/>
        </w:rPr>
        <w:t xml:space="preserve"> совершенствование техно</w:t>
      </w:r>
      <w:r>
        <w:rPr>
          <w:rFonts w:ascii="Times New Roman" w:hAnsi="Times New Roman" w:cs="Times New Roman"/>
          <w:sz w:val="24"/>
          <w:szCs w:val="24"/>
        </w:rPr>
        <w:t>логических процессов рабочих ма</w:t>
      </w:r>
      <w:r w:rsidRPr="004A779E">
        <w:rPr>
          <w:rFonts w:ascii="Times New Roman" w:hAnsi="Times New Roman" w:cs="Times New Roman"/>
          <w:sz w:val="24"/>
          <w:szCs w:val="24"/>
        </w:rPr>
        <w:t>шин, совмещение операций, применение комбинированных агрегатов и др.</w:t>
      </w:r>
    </w:p>
    <w:p w:rsidR="00D61DAF" w:rsidRPr="004A779E" w:rsidRDefault="00D61DAF" w:rsidP="00D61DAF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3.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Эксплуатационные</w:t>
      </w:r>
      <w:r w:rsidRPr="004A77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779E">
        <w:rPr>
          <w:rFonts w:ascii="Times New Roman" w:hAnsi="Times New Roman" w:cs="Times New Roman"/>
          <w:sz w:val="24"/>
          <w:szCs w:val="24"/>
        </w:rPr>
        <w:t>– тщательное и своевременное обслуживание с.х. машин, правильная сборка и регулировка механизмов, прицепка и навеска с.х. машин, выбор наиболее рациональных направлений движения агрегата и т.д.</w:t>
      </w:r>
    </w:p>
    <w:p w:rsidR="00D61DAF" w:rsidRPr="004A779E" w:rsidRDefault="00D61DAF" w:rsidP="00D61DAF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4.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Организационно-хозяйственные</w:t>
      </w:r>
      <w:r w:rsidRPr="004A779E">
        <w:rPr>
          <w:rFonts w:ascii="Times New Roman" w:hAnsi="Times New Roman" w:cs="Times New Roman"/>
          <w:sz w:val="24"/>
          <w:szCs w:val="24"/>
        </w:rPr>
        <w:t xml:space="preserve"> – улучшение почвенных условий, выравнивание полей, ликвидация </w:t>
      </w:r>
      <w:proofErr w:type="spellStart"/>
      <w:r w:rsidRPr="004A779E">
        <w:rPr>
          <w:rFonts w:ascii="Times New Roman" w:hAnsi="Times New Roman" w:cs="Times New Roman"/>
          <w:sz w:val="24"/>
          <w:szCs w:val="24"/>
        </w:rPr>
        <w:t>закустаренности</w:t>
      </w:r>
      <w:proofErr w:type="spellEnd"/>
      <w:r w:rsidRPr="004A779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79E">
        <w:rPr>
          <w:rFonts w:ascii="Times New Roman" w:hAnsi="Times New Roman" w:cs="Times New Roman"/>
          <w:sz w:val="24"/>
          <w:szCs w:val="24"/>
        </w:rPr>
        <w:t xml:space="preserve">каменистости и т.д. </w:t>
      </w:r>
    </w:p>
    <w:p w:rsidR="00D61DAF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4A779E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79E">
        <w:rPr>
          <w:rFonts w:ascii="Times New Roman" w:hAnsi="Times New Roman" w:cs="Times New Roman"/>
          <w:b/>
          <w:sz w:val="24"/>
          <w:szCs w:val="24"/>
        </w:rPr>
        <w:t>Сцепки и их эксплуатационные свойства и сопротивления</w:t>
      </w:r>
    </w:p>
    <w:p w:rsidR="00D61DAF" w:rsidRPr="004A779E" w:rsidRDefault="00D61DAF" w:rsidP="00D61DAF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32AA0">
        <w:rPr>
          <w:rFonts w:ascii="Times New Roman" w:hAnsi="Times New Roman" w:cs="Times New Roman"/>
          <w:sz w:val="24"/>
          <w:szCs w:val="24"/>
        </w:rPr>
        <w:t>Сцепки служат для присоединения к тракторам нескольких машин для повышения производительности агрегатов, более полной загрузки двигателя и реализации тяговых возможностей трактора.</w:t>
      </w:r>
    </w:p>
    <w:p w:rsidR="00D61DAF" w:rsidRPr="00732AA0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2AA0">
        <w:rPr>
          <w:rFonts w:ascii="Times New Roman" w:hAnsi="Times New Roman" w:cs="Times New Roman"/>
          <w:b/>
          <w:sz w:val="24"/>
          <w:szCs w:val="24"/>
        </w:rPr>
        <w:t>Основными эксплуатационными показателями сцепок являются:</w:t>
      </w: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фронт сцепки;</w:t>
      </w: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радиус поворота;</w:t>
      </w:r>
    </w:p>
    <w:p w:rsidR="00D61DAF" w:rsidRDefault="00D61DAF" w:rsidP="00D61D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-тяговое сопротивление;</w:t>
      </w: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устойчивость;</w:t>
      </w:r>
    </w:p>
    <w:p w:rsidR="00D61DAF" w:rsidRPr="00732AA0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- </w:t>
      </w:r>
      <w:r w:rsidRPr="00732AA0">
        <w:rPr>
          <w:rFonts w:ascii="Times New Roman" w:hAnsi="Times New Roman" w:cs="Times New Roman"/>
          <w:sz w:val="24"/>
          <w:szCs w:val="24"/>
        </w:rPr>
        <w:t xml:space="preserve"> удобство комплектования агрегата.</w:t>
      </w: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32AA0">
        <w:rPr>
          <w:rFonts w:ascii="Times New Roman" w:hAnsi="Times New Roman" w:cs="Times New Roman"/>
          <w:b/>
          <w:sz w:val="24"/>
          <w:szCs w:val="24"/>
          <w:u w:val="single"/>
        </w:rPr>
        <w:t>Фронт сцепки</w:t>
      </w:r>
      <w:r w:rsidRPr="00732AA0">
        <w:rPr>
          <w:rFonts w:ascii="Times New Roman" w:hAnsi="Times New Roman" w:cs="Times New Roman"/>
          <w:sz w:val="24"/>
          <w:szCs w:val="24"/>
        </w:rPr>
        <w:t xml:space="preserve"> – расстояние по основному тяговому брусу между крайними возможными точками присоединения удлинителей, </w:t>
      </w:r>
      <w:proofErr w:type="spellStart"/>
      <w:r w:rsidRPr="00732AA0">
        <w:rPr>
          <w:rFonts w:ascii="Times New Roman" w:hAnsi="Times New Roman" w:cs="Times New Roman"/>
          <w:sz w:val="24"/>
          <w:szCs w:val="24"/>
        </w:rPr>
        <w:t>сниц</w:t>
      </w:r>
      <w:proofErr w:type="spellEnd"/>
      <w:r w:rsidRPr="00732AA0">
        <w:rPr>
          <w:rFonts w:ascii="Times New Roman" w:hAnsi="Times New Roman" w:cs="Times New Roman"/>
          <w:sz w:val="24"/>
          <w:szCs w:val="24"/>
        </w:rPr>
        <w:t xml:space="preserve"> или навесок машин. В зависимости от количества машин, которые нужно присоединить к трактору, определяется необходимый фронт сцепки:</w:t>
      </w:r>
    </w:p>
    <w:p w:rsidR="00D61DAF" w:rsidRPr="00732AA0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32AA0">
        <w:rPr>
          <w:rFonts w:ascii="Times New Roman" w:hAnsi="Times New Roman" w:cs="Times New Roman"/>
          <w:sz w:val="24"/>
          <w:szCs w:val="24"/>
        </w:rPr>
        <w:t>В</w:t>
      </w:r>
      <w:r w:rsidRPr="00732AA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(</w:t>
      </w:r>
      <w:r w:rsidRPr="00732AA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32AA0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>
        <w:rPr>
          <w:rFonts w:ascii="Times New Roman" w:hAnsi="Times New Roman" w:cs="Times New Roman"/>
          <w:sz w:val="24"/>
          <w:szCs w:val="24"/>
        </w:rPr>
        <w:t>-1),   м</w:t>
      </w: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</w:rPr>
        <w:t xml:space="preserve">где  </w:t>
      </w:r>
      <w:r w:rsidRPr="00732AA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732AA0">
        <w:rPr>
          <w:rFonts w:ascii="Times New Roman" w:hAnsi="Times New Roman" w:cs="Times New Roman"/>
          <w:sz w:val="24"/>
          <w:szCs w:val="24"/>
        </w:rPr>
        <w:t xml:space="preserve"> – ширина захвата одной машины, м;</w:t>
      </w: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732AA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32AA0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gramEnd"/>
      <w:r w:rsidRPr="00732AA0">
        <w:rPr>
          <w:rFonts w:ascii="Times New Roman" w:hAnsi="Times New Roman" w:cs="Times New Roman"/>
          <w:sz w:val="24"/>
          <w:szCs w:val="24"/>
        </w:rPr>
        <w:t xml:space="preserve"> – количество машин в агрегате.</w:t>
      </w: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2AA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732AA0">
        <w:rPr>
          <w:rFonts w:ascii="Times New Roman" w:hAnsi="Times New Roman" w:cs="Times New Roman"/>
          <w:b/>
          <w:sz w:val="24"/>
          <w:szCs w:val="24"/>
          <w:u w:val="single"/>
        </w:rPr>
        <w:t>Радиус поворота сцепки:</w:t>
      </w:r>
    </w:p>
    <w:p w:rsidR="00D61DAF" w:rsidRPr="00732AA0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32AA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(0</w:t>
      </w:r>
      <w:proofErr w:type="gramStart"/>
      <w:r w:rsidRPr="00732AA0">
        <w:rPr>
          <w:rFonts w:ascii="Times New Roman" w:hAnsi="Times New Roman" w:cs="Times New Roman"/>
          <w:sz w:val="24"/>
          <w:szCs w:val="24"/>
        </w:rPr>
        <w:t>,7</w:t>
      </w:r>
      <w:proofErr w:type="gramEnd"/>
      <w:r w:rsidRPr="00732AA0">
        <w:rPr>
          <w:rFonts w:ascii="Times New Roman" w:hAnsi="Times New Roman" w:cs="Times New Roman"/>
          <w:sz w:val="24"/>
          <w:szCs w:val="24"/>
        </w:rPr>
        <w:t>…1,3)В,</w:t>
      </w: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</w:rPr>
        <w:t>где  В – ширина захвата агрегата, м.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87700">
        <w:rPr>
          <w:rFonts w:ascii="Times New Roman" w:hAnsi="Times New Roman" w:cs="Times New Roman"/>
          <w:sz w:val="24"/>
          <w:szCs w:val="24"/>
        </w:rPr>
        <w:t>Энергетической характеристикой сцепки является тяговое сопротивление, которое определяется из уравнения:</w:t>
      </w:r>
    </w:p>
    <w:p w:rsidR="00D61DAF" w:rsidRPr="00487700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87700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Pr="00487700">
        <w:rPr>
          <w:rFonts w:ascii="Times New Roman" w:hAnsi="Times New Roman" w:cs="Times New Roman"/>
          <w:sz w:val="24"/>
          <w:szCs w:val="24"/>
        </w:rPr>
        <w:t>=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</w:rPr>
        <w:t>(</w:t>
      </w:r>
      <w:r w:rsidRPr="00487700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4A779E">
        <w:sym w:font="Symbol" w:char="F0B1"/>
      </w:r>
      <w:r>
        <w:t xml:space="preserve"> </w:t>
      </w:r>
      <w:r w:rsidRPr="004A779E">
        <w:object w:dxaOrig="440" w:dyaOrig="620">
          <v:shape id="_x0000_i1040" type="#_x0000_t75" style="width:21.75pt;height:30.75pt" o:ole="">
            <v:imagedata r:id="rId34" o:title=""/>
          </v:shape>
          <o:OLEObject Type="Embed" ProgID="Equation.3" ShapeID="_x0000_i1040" DrawAspect="Content" ObjectID="_1800789945" r:id="rId35"/>
        </w:object>
      </w:r>
      <w:r>
        <w:rPr>
          <w:rFonts w:ascii="Times New Roman" w:hAnsi="Times New Roman" w:cs="Times New Roman"/>
          <w:sz w:val="24"/>
          <w:szCs w:val="24"/>
        </w:rPr>
        <w:t>),   кН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где  </w:t>
      </w:r>
      <w:r w:rsidRPr="00487700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 w:rsidRPr="00487700">
        <w:rPr>
          <w:rFonts w:ascii="Times New Roman" w:hAnsi="Times New Roman" w:cs="Times New Roman"/>
          <w:sz w:val="24"/>
          <w:szCs w:val="24"/>
        </w:rPr>
        <w:t xml:space="preserve"> – вес сцепки, кН;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487700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proofErr w:type="gramEnd"/>
      <w:r w:rsidRPr="00487700">
        <w:rPr>
          <w:rFonts w:ascii="Times New Roman" w:hAnsi="Times New Roman" w:cs="Times New Roman"/>
          <w:sz w:val="24"/>
          <w:szCs w:val="24"/>
        </w:rPr>
        <w:t xml:space="preserve"> – коэффициент сопротивления качению ходовых колес сцепки.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1BEB">
        <w:rPr>
          <w:rFonts w:ascii="Times New Roman" w:hAnsi="Times New Roman" w:cs="Times New Roman"/>
          <w:b/>
          <w:sz w:val="24"/>
          <w:szCs w:val="24"/>
          <w:u w:val="single"/>
        </w:rPr>
        <w:t>Марки сцепок:</w:t>
      </w:r>
    </w:p>
    <w:p w:rsidR="00D61DAF" w:rsidRPr="00B61BEB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СГ-35А – 35М –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К-701, К-700А, Т-4А, Т-150;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СГ-21А – 21М –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Т-150К, Т-150, ДТ-75МВ;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>СГ-11А – 8,0М –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Т-150К, Т-150, ДТ-75МВ;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>СГ-16А – 16М –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К-701, К-700А, Т-4А, Т-150;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СП-11А – 10,8М –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Т-150, Т-150К, ДТ-75МВ;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>С-11У – 11,7М –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ДТ-75МВ,МТЗ-80/82;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С-18У –19,2М –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ДТ-75МВ, Т-4А, Т-150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Pr="00487700" w:rsidRDefault="00D61DAF" w:rsidP="00D61D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 «Беларусь», 2006.     стр.15…16;  с. 23…44</w:t>
      </w:r>
    </w:p>
    <w:p w:rsidR="00D61DAF" w:rsidRPr="004A779E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50A8" w:rsidRDefault="005350A8" w:rsidP="005350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  При приезде на занятие обязательно предоставить материал в конспекте</w:t>
      </w:r>
    </w:p>
    <w:p w:rsidR="00D61DAF" w:rsidRDefault="00D61DAF" w:rsidP="00D61DAF"/>
    <w:p w:rsidR="00D61DAF" w:rsidRPr="00F86EFD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Группа № 82 м,   </w:t>
      </w:r>
    </w:p>
    <w:p w:rsidR="009B6102" w:rsidRDefault="009B6102" w:rsidP="009B610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Занятие №5;  Лекция №4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9B6102" w:rsidRDefault="009B6102" w:rsidP="009B610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9B6102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1.3. Комплектование машинно-тракторных агрегатов</w:t>
      </w:r>
    </w:p>
    <w:p w:rsidR="009B6102" w:rsidRPr="00DB1618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B1618">
        <w:rPr>
          <w:rFonts w:ascii="Times New Roman" w:hAnsi="Times New Roman" w:cs="Times New Roman"/>
          <w:sz w:val="24"/>
          <w:szCs w:val="24"/>
        </w:rPr>
        <w:t xml:space="preserve">(Основные требования </w:t>
      </w:r>
      <w:proofErr w:type="spellStart"/>
      <w:r w:rsidRPr="00DB1618">
        <w:rPr>
          <w:rFonts w:ascii="Times New Roman" w:hAnsi="Times New Roman" w:cs="Times New Roman"/>
          <w:sz w:val="24"/>
          <w:szCs w:val="24"/>
        </w:rPr>
        <w:t>предьявляемые</w:t>
      </w:r>
      <w:proofErr w:type="spellEnd"/>
      <w:r w:rsidRPr="00DB1618">
        <w:rPr>
          <w:rFonts w:ascii="Times New Roman" w:hAnsi="Times New Roman" w:cs="Times New Roman"/>
          <w:sz w:val="24"/>
          <w:szCs w:val="24"/>
        </w:rPr>
        <w:t xml:space="preserve"> к комплектованию МТА)</w:t>
      </w:r>
    </w:p>
    <w:p w:rsidR="009B6102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9B6102" w:rsidRDefault="009B6102" w:rsidP="009B6102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618">
        <w:rPr>
          <w:rFonts w:ascii="Times New Roman" w:hAnsi="Times New Roman" w:cs="Times New Roman"/>
          <w:b/>
          <w:sz w:val="24"/>
          <w:szCs w:val="24"/>
        </w:rPr>
        <w:t xml:space="preserve">Основные требования </w:t>
      </w:r>
      <w:proofErr w:type="spellStart"/>
      <w:r w:rsidRPr="00DB1618">
        <w:rPr>
          <w:rFonts w:ascii="Times New Roman" w:hAnsi="Times New Roman" w:cs="Times New Roman"/>
          <w:b/>
          <w:sz w:val="24"/>
          <w:szCs w:val="24"/>
        </w:rPr>
        <w:t>предьявляемые</w:t>
      </w:r>
      <w:proofErr w:type="spellEnd"/>
      <w:r w:rsidRPr="00DB1618">
        <w:rPr>
          <w:rFonts w:ascii="Times New Roman" w:hAnsi="Times New Roman" w:cs="Times New Roman"/>
          <w:b/>
          <w:sz w:val="24"/>
          <w:szCs w:val="24"/>
        </w:rPr>
        <w:t xml:space="preserve"> к комплектованию МТА</w:t>
      </w:r>
    </w:p>
    <w:p w:rsidR="009B6102" w:rsidRPr="003F5F03" w:rsidRDefault="009B6102" w:rsidP="009B6102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9B6102" w:rsidRPr="003F5F03" w:rsidRDefault="009B6102" w:rsidP="009B6102">
      <w:p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F5F03">
        <w:rPr>
          <w:rFonts w:ascii="Times New Roman" w:hAnsi="Times New Roman" w:cs="Times New Roman"/>
          <w:sz w:val="24"/>
          <w:szCs w:val="24"/>
        </w:rPr>
        <w:t>При комплектовании к агрегатам предъявляют следующие требования:</w:t>
      </w:r>
    </w:p>
    <w:p w:rsidR="009B6102" w:rsidRPr="003F5F03" w:rsidRDefault="009B6102" w:rsidP="009B6102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агротехнические</w:t>
      </w:r>
      <w:r w:rsidRPr="003F5F03">
        <w:t xml:space="preserve"> – обеспечение качественных</w:t>
      </w:r>
      <w:r>
        <w:t xml:space="preserve"> показателей обработки и возмож</w:t>
      </w:r>
      <w:r w:rsidRPr="003F5F03">
        <w:t>ные отклонения от них, допускаемые потери, повреждения, проходимость и др.;</w:t>
      </w:r>
    </w:p>
    <w:p w:rsidR="009B6102" w:rsidRPr="003F5F03" w:rsidRDefault="009B6102" w:rsidP="009B6102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технические</w:t>
      </w:r>
      <w:r w:rsidRPr="003F5F03">
        <w:t xml:space="preserve"> – допускаемые скорости движения машин, пропускная способность, маневренность, эксплуатационная надежность и др.;</w:t>
      </w:r>
    </w:p>
    <w:p w:rsidR="009B6102" w:rsidRPr="003F5F03" w:rsidRDefault="009B6102" w:rsidP="009B6102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t xml:space="preserve">                 </w:t>
      </w:r>
      <w:r w:rsidRPr="00C264EB">
        <w:rPr>
          <w:b/>
        </w:rPr>
        <w:t>-</w:t>
      </w:r>
      <w:r w:rsidRPr="00C264EB">
        <w:rPr>
          <w:b/>
          <w:u w:val="single"/>
        </w:rPr>
        <w:t xml:space="preserve"> экономические</w:t>
      </w:r>
      <w:r w:rsidRPr="003F5F03">
        <w:t xml:space="preserve"> – высокая производительность, минимальные затраты труда и денежных средств на выполнение работы;</w:t>
      </w:r>
    </w:p>
    <w:p w:rsidR="009B6102" w:rsidRPr="003F5F03" w:rsidRDefault="009B6102" w:rsidP="009B6102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удобство обслуживания</w:t>
      </w:r>
      <w:r w:rsidRPr="003F5F03">
        <w:t xml:space="preserve"> – управление, техничес</w:t>
      </w:r>
      <w:r>
        <w:t>кое и технологическое обслужива</w:t>
      </w:r>
      <w:r w:rsidRPr="003F5F03">
        <w:t>ние;</w:t>
      </w:r>
    </w:p>
    <w:p w:rsidR="009B6102" w:rsidRDefault="009B6102" w:rsidP="009B6102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безопасность труда</w:t>
      </w:r>
      <w:r w:rsidRPr="003F5F03">
        <w:t xml:space="preserve"> – нормальные условия труда обслуживающего персонала, допускаемый уровень шума и вибраций,</w:t>
      </w:r>
      <w:r>
        <w:t xml:space="preserve"> выполнение требований ТБ и др.</w:t>
      </w:r>
    </w:p>
    <w:p w:rsidR="009B6102" w:rsidRPr="00C264EB" w:rsidRDefault="009B6102" w:rsidP="009B6102"/>
    <w:p w:rsidR="009B6102" w:rsidRPr="00C264EB" w:rsidRDefault="009B6102" w:rsidP="009B6102">
      <w:pPr>
        <w:spacing w:after="0" w:line="240" w:lineRule="auto"/>
        <w:ind w:left="993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</w:rPr>
        <w:t>Исходя из основных требований к агрегатам, при их комплектовании следует учитывать:</w:t>
      </w:r>
    </w:p>
    <w:p w:rsidR="009B6102" w:rsidRPr="003F5F03" w:rsidRDefault="009B6102" w:rsidP="009B610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5F03">
        <w:rPr>
          <w:rFonts w:ascii="Times New Roman" w:hAnsi="Times New Roman" w:cs="Times New Roman"/>
          <w:sz w:val="24"/>
          <w:szCs w:val="24"/>
        </w:rPr>
        <w:t>необходимость получения высокого качес</w:t>
      </w:r>
      <w:r>
        <w:rPr>
          <w:rFonts w:ascii="Times New Roman" w:hAnsi="Times New Roman" w:cs="Times New Roman"/>
          <w:sz w:val="24"/>
          <w:szCs w:val="24"/>
        </w:rPr>
        <w:t>тва выполнения данной технологи</w:t>
      </w:r>
      <w:r w:rsidRPr="003F5F03">
        <w:rPr>
          <w:rFonts w:ascii="Times New Roman" w:hAnsi="Times New Roman" w:cs="Times New Roman"/>
          <w:sz w:val="24"/>
          <w:szCs w:val="24"/>
        </w:rPr>
        <w:t>ческой операции;</w:t>
      </w:r>
    </w:p>
    <w:p w:rsidR="009B6102" w:rsidRPr="003F5F03" w:rsidRDefault="009B6102" w:rsidP="009B610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5F03">
        <w:rPr>
          <w:rFonts w:ascii="Times New Roman" w:hAnsi="Times New Roman" w:cs="Times New Roman"/>
          <w:sz w:val="24"/>
          <w:szCs w:val="24"/>
        </w:rPr>
        <w:t>получение возможно большей производительности при наиболее полном использовании тяговых и скоростных свойств трактора и минимально возможных затрат труда, средств и эксплуатационных материалов.</w:t>
      </w:r>
    </w:p>
    <w:p w:rsidR="009B6102" w:rsidRPr="00DB1618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Понятия о способах определения состава агрегата</w:t>
      </w:r>
    </w:p>
    <w:p w:rsidR="009B6102" w:rsidRDefault="009B6102" w:rsidP="009B610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264EB">
        <w:rPr>
          <w:rFonts w:ascii="Times New Roman" w:hAnsi="Times New Roman" w:cs="Times New Roman"/>
          <w:sz w:val="24"/>
          <w:szCs w:val="24"/>
        </w:rPr>
        <w:t>Определение количества машин в агрегате осуществляется двумя способами:</w:t>
      </w:r>
    </w:p>
    <w:p w:rsidR="009B6102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264EB">
        <w:rPr>
          <w:rFonts w:ascii="Times New Roman" w:hAnsi="Times New Roman" w:cs="Times New Roman"/>
          <w:sz w:val="24"/>
          <w:szCs w:val="24"/>
        </w:rPr>
        <w:t xml:space="preserve"> опытным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B6102" w:rsidRPr="00C264EB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Pr="00C264EB">
        <w:rPr>
          <w:rFonts w:ascii="Times New Roman" w:hAnsi="Times New Roman" w:cs="Times New Roman"/>
          <w:sz w:val="24"/>
          <w:szCs w:val="24"/>
        </w:rPr>
        <w:t xml:space="preserve"> расчетным.</w:t>
      </w:r>
    </w:p>
    <w:p w:rsidR="009B6102" w:rsidRPr="00C264EB" w:rsidRDefault="009B6102" w:rsidP="009B6102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  <w:u w:val="single"/>
        </w:rPr>
        <w:t>Опытный</w:t>
      </w:r>
      <w:r w:rsidRPr="00C264EB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C264EB">
        <w:rPr>
          <w:rFonts w:ascii="Times New Roman" w:hAnsi="Times New Roman" w:cs="Times New Roman"/>
          <w:sz w:val="24"/>
          <w:szCs w:val="24"/>
        </w:rPr>
        <w:t xml:space="preserve"> базируется на рекомендациях заводов изготовителей, накопленном опыте составления агрегатов, т.е. эффект достигается экспериментально.</w:t>
      </w:r>
    </w:p>
    <w:p w:rsidR="009B6102" w:rsidRPr="00C264EB" w:rsidRDefault="009B6102" w:rsidP="009B6102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  <w:u w:val="single"/>
        </w:rPr>
        <w:t>Расчетный</w:t>
      </w:r>
      <w:r w:rsidRPr="00C264EB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C264EB">
        <w:rPr>
          <w:rFonts w:ascii="Times New Roman" w:hAnsi="Times New Roman" w:cs="Times New Roman"/>
          <w:sz w:val="24"/>
          <w:szCs w:val="24"/>
        </w:rPr>
        <w:t xml:space="preserve"> эффект достигается расчетом. Бывает графический, графоаналитический и аналитический. Расчетный способ определения состава агрегата является наиболее точным.</w:t>
      </w:r>
    </w:p>
    <w:p w:rsidR="009B6102" w:rsidRPr="00C264EB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264EB">
        <w:rPr>
          <w:rFonts w:ascii="Times New Roman" w:hAnsi="Times New Roman" w:cs="Times New Roman"/>
          <w:sz w:val="24"/>
          <w:szCs w:val="24"/>
        </w:rPr>
        <w:t>В любом случае, при комплектовании МТА необ</w:t>
      </w:r>
      <w:r>
        <w:rPr>
          <w:rFonts w:ascii="Times New Roman" w:hAnsi="Times New Roman" w:cs="Times New Roman"/>
          <w:sz w:val="24"/>
          <w:szCs w:val="24"/>
        </w:rPr>
        <w:t>ходимо подобрать машины, опреде</w:t>
      </w:r>
      <w:r w:rsidRPr="00C264EB">
        <w:rPr>
          <w:rFonts w:ascii="Times New Roman" w:hAnsi="Times New Roman" w:cs="Times New Roman"/>
          <w:sz w:val="24"/>
          <w:szCs w:val="24"/>
        </w:rPr>
        <w:t>лить их количество и выбрать рациональный скоростной режим так, чтобы агрегат обеспечивал высокое качество, наибольшую производительность и наименьшие затраты труда и денежных средств при выполнении с.х. работы.</w:t>
      </w:r>
    </w:p>
    <w:p w:rsidR="009B6102" w:rsidRDefault="009B6102" w:rsidP="009B610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Последовательность расчета состава МТА</w:t>
      </w:r>
    </w:p>
    <w:p w:rsidR="009B6102" w:rsidRDefault="009B6102" w:rsidP="009B6102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9B6102" w:rsidRPr="00C264EB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</w:rPr>
        <w:t>Расчет предусматривает:</w:t>
      </w:r>
      <w:r w:rsidRPr="00C264EB">
        <w:rPr>
          <w:rFonts w:ascii="Times New Roman" w:hAnsi="Times New Roman" w:cs="Times New Roman"/>
          <w:sz w:val="24"/>
          <w:szCs w:val="24"/>
        </w:rPr>
        <w:t xml:space="preserve"> сбор и обобщение исходных данных; подбор трактора и рабочих машин; выбор рабочих передач (основной и резервной); установление количества машин в агрегате и нахождение фронта сцепки; оценку правильности расчета состава агрегата.</w:t>
      </w:r>
    </w:p>
    <w:p w:rsidR="009B6102" w:rsidRPr="00C264EB" w:rsidRDefault="009B6102" w:rsidP="009B61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</w:rPr>
        <w:t>Расчет агрегата ведется в следующей последовательности: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В принятом диапазоне агротехнических скоростей для данной операции выбираем передачи, обеспечивающие данные скорости движения и выписываем соответствующие им значения номинальных тяговых усилий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EB">
        <w:rPr>
          <w:rFonts w:ascii="Times New Roman" w:hAnsi="Times New Roman" w:cs="Times New Roman"/>
          <w:sz w:val="24"/>
          <w:szCs w:val="24"/>
        </w:rPr>
        <w:t>Р</w:t>
      </w:r>
      <w:r w:rsidRPr="00C264EB">
        <w:rPr>
          <w:rFonts w:ascii="Times New Roman" w:hAnsi="Times New Roman" w:cs="Times New Roman"/>
          <w:sz w:val="24"/>
          <w:szCs w:val="24"/>
          <w:vertAlign w:val="subscript"/>
        </w:rPr>
        <w:t>тн</w:t>
      </w:r>
      <w:proofErr w:type="spellEnd"/>
      <w:r w:rsidRPr="00C264EB">
        <w:rPr>
          <w:rFonts w:ascii="Times New Roman" w:hAnsi="Times New Roman" w:cs="Times New Roman"/>
          <w:sz w:val="24"/>
          <w:szCs w:val="24"/>
        </w:rPr>
        <w:t>;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Определяем номинальные тяговые усилия трактора по передачам с учетом угла склона и почвенных условий: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180" w:dyaOrig="340">
          <v:shape id="_x0000_i1041" type="#_x0000_t75" style="width:9pt;height:17.25pt" o:ole="">
            <v:imagedata r:id="rId36" o:title=""/>
          </v:shape>
          <o:OLEObject Type="Embed" ProgID="Equation.3" ShapeID="_x0000_i1041" DrawAspect="Content" ObjectID="_1800789946" r:id="rId37"/>
        </w:object>
      </w:r>
      <w:r w:rsidRPr="00C264EB">
        <w:rPr>
          <w:rFonts w:ascii="Times New Roman" w:hAnsi="Times New Roman" w:cs="Times New Roman"/>
          <w:position w:val="-24"/>
          <w:sz w:val="24"/>
          <w:szCs w:val="24"/>
        </w:rPr>
        <w:object w:dxaOrig="2120" w:dyaOrig="620">
          <v:shape id="_x0000_i1042" type="#_x0000_t75" style="width:105.75pt;height:30.75pt" o:ole="">
            <v:imagedata r:id="rId38" o:title=""/>
          </v:shape>
          <o:OLEObject Type="Embed" ProgID="Equation.3" ShapeID="_x0000_i1042" DrawAspect="Content" ObjectID="_1800789947" r:id="rId3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264EB">
        <w:rPr>
          <w:rFonts w:ascii="Times New Roman" w:hAnsi="Times New Roman" w:cs="Times New Roman"/>
          <w:sz w:val="24"/>
          <w:szCs w:val="24"/>
        </w:rPr>
        <w:t>кН,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420" w:dyaOrig="340">
          <v:shape id="_x0000_i1043" type="#_x0000_t75" style="width:21pt;height:17.25pt" o:ole="">
            <v:imagedata r:id="rId40" o:title=""/>
          </v:shape>
          <o:OLEObject Type="Embed" ProgID="Equation.3" ShapeID="_x0000_i1043" DrawAspect="Content" ObjectID="_1800789948" r:id="rId41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номинальное тяговое усилие трактора на данной передаче на горизонтальном участке, кН;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lastRenderedPageBreak/>
        <w:t xml:space="preserve">     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400" w:dyaOrig="340">
          <v:shape id="_x0000_i1044" type="#_x0000_t75" style="width:20.25pt;height:17.25pt" o:ole="">
            <v:imagedata r:id="rId42" o:title=""/>
          </v:shape>
          <o:OLEObject Type="Embed" ProgID="Equation.3" ShapeID="_x0000_i1044" DrawAspect="Content" ObjectID="_1800789949" r:id="rId43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вес трактора, кН;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6"/>
          <w:sz w:val="24"/>
          <w:szCs w:val="24"/>
        </w:rPr>
        <w:t xml:space="preserve">        </w:t>
      </w:r>
      <w:r w:rsidRPr="00C264EB">
        <w:rPr>
          <w:rFonts w:ascii="Times New Roman" w:hAnsi="Times New Roman" w:cs="Times New Roman"/>
          <w:position w:val="-6"/>
          <w:sz w:val="24"/>
          <w:szCs w:val="24"/>
        </w:rPr>
        <w:object w:dxaOrig="139" w:dyaOrig="260">
          <v:shape id="_x0000_i1045" type="#_x0000_t75" style="width:6.75pt;height:12.75pt" o:ole="">
            <v:imagedata r:id="rId44" o:title=""/>
          </v:shape>
          <o:OLEObject Type="Embed" ProgID="Equation.3" ShapeID="_x0000_i1045" DrawAspect="Content" ObjectID="_1800789950" r:id="rId45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уклон, %.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Определяем максимально возможную ширину захвата агрегата: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54"/>
          <w:sz w:val="24"/>
          <w:szCs w:val="24"/>
        </w:rPr>
        <w:object w:dxaOrig="2280" w:dyaOrig="980">
          <v:shape id="_x0000_i1046" type="#_x0000_t75" style="width:114pt;height:48.75pt" o:ole="">
            <v:imagedata r:id="rId46" o:title=""/>
          </v:shape>
          <o:OLEObject Type="Embed" ProgID="Equation.3" ShapeID="_x0000_i1046" DrawAspect="Content" ObjectID="_1800789951" r:id="rId47"/>
        </w:object>
      </w:r>
      <w:r>
        <w:rPr>
          <w:rFonts w:ascii="Times New Roman" w:hAnsi="Times New Roman" w:cs="Times New Roman"/>
          <w:position w:val="-54"/>
          <w:sz w:val="24"/>
          <w:szCs w:val="24"/>
        </w:rPr>
        <w:t xml:space="preserve">       </w:t>
      </w:r>
      <w:r w:rsidRPr="00C264EB">
        <w:rPr>
          <w:rFonts w:ascii="Times New Roman" w:hAnsi="Times New Roman" w:cs="Times New Roman"/>
          <w:sz w:val="24"/>
          <w:szCs w:val="24"/>
        </w:rPr>
        <w:t>м,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400" w:dyaOrig="340">
          <v:shape id="_x0000_i1047" type="#_x0000_t75" style="width:20.25pt;height:17.25pt" o:ole="">
            <v:imagedata r:id="rId48" o:title=""/>
          </v:shape>
          <o:OLEObject Type="Embed" ProgID="Equation.3" ShapeID="_x0000_i1047" DrawAspect="Content" ObjectID="_1800789952" r:id="rId4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оптимальное значение коэффициента использования тягового усилия трактора (зависит от вида выполняемых работ);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4"/>
          <w:sz w:val="24"/>
          <w:szCs w:val="24"/>
        </w:rPr>
        <w:t xml:space="preserve">       </w:t>
      </w: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440" w:dyaOrig="380">
          <v:shape id="_x0000_i1048" type="#_x0000_t75" style="width:21.75pt;height:18.75pt" o:ole="">
            <v:imagedata r:id="rId50" o:title=""/>
          </v:shape>
          <o:OLEObject Type="Embed" ProgID="Equation.3" ShapeID="_x0000_i1048" DrawAspect="Content" ObjectID="_1800789953" r:id="rId51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сопротивление сцепки , кН. Выбирается предварительно </w:t>
      </w: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440" w:dyaOrig="380">
          <v:shape id="_x0000_i1049" type="#_x0000_t75" style="width:21.75pt;height:18.75pt" o:ole="">
            <v:imagedata r:id="rId52" o:title=""/>
          </v:shape>
          <o:OLEObject Type="Embed" ProgID="Equation.3" ShapeID="_x0000_i1049" DrawAspect="Content" ObjectID="_1800789954" r:id="rId53"/>
        </w:object>
      </w:r>
      <w:r w:rsidRPr="00C264EB">
        <w:rPr>
          <w:rFonts w:ascii="Times New Roman" w:hAnsi="Times New Roman" w:cs="Times New Roman"/>
          <w:sz w:val="24"/>
          <w:szCs w:val="24"/>
        </w:rPr>
        <w:sym w:font="Symbol" w:char="F0BB"/>
      </w:r>
      <w:r w:rsidRPr="00C264EB">
        <w:rPr>
          <w:rFonts w:ascii="Times New Roman" w:hAnsi="Times New Roman" w:cs="Times New Roman"/>
          <w:sz w:val="24"/>
          <w:szCs w:val="24"/>
        </w:rPr>
        <w:t>1,5 кН.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4"/>
          <w:sz w:val="24"/>
          <w:szCs w:val="24"/>
        </w:rPr>
        <w:t xml:space="preserve">       </w:t>
      </w:r>
      <w:r w:rsidRPr="00C264EB">
        <w:rPr>
          <w:rFonts w:ascii="Times New Roman" w:hAnsi="Times New Roman" w:cs="Times New Roman"/>
          <w:position w:val="-4"/>
          <w:sz w:val="24"/>
          <w:szCs w:val="24"/>
        </w:rPr>
        <w:object w:dxaOrig="260" w:dyaOrig="260">
          <v:shape id="_x0000_i1050" type="#_x0000_t75" style="width:12.75pt;height:12.75pt" o:ole="">
            <v:imagedata r:id="rId54" o:title=""/>
          </v:shape>
          <o:OLEObject Type="Embed" ProgID="Equation.3" ShapeID="_x0000_i1050" DrawAspect="Content" ObjectID="_1800789955" r:id="rId55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удельное сопротивление машины, кН/м;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360" w:dyaOrig="340">
          <v:shape id="_x0000_i1051" type="#_x0000_t75" style="width:18pt;height:17.25pt" o:ole="">
            <v:imagedata r:id="rId56" o:title=""/>
          </v:shape>
          <o:OLEObject Type="Embed" ProgID="Equation.3" ShapeID="_x0000_i1051" DrawAspect="Content" ObjectID="_1800789956" r:id="rId57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удельный вес машины, приходящийся на метр ширины захвата, кН/м:</w:t>
      </w:r>
    </w:p>
    <w:p w:rsidR="009B6102" w:rsidRPr="00C264EB" w:rsidRDefault="009B6102" w:rsidP="009B6102">
      <w:pPr>
        <w:spacing w:after="0" w:line="240" w:lineRule="auto"/>
        <w:ind w:left="126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24"/>
          <w:sz w:val="24"/>
          <w:szCs w:val="24"/>
        </w:rPr>
        <w:object w:dxaOrig="1120" w:dyaOrig="620">
          <v:shape id="_x0000_i1052" type="#_x0000_t75" style="width:56.25pt;height:30.75pt" o:ole="">
            <v:imagedata r:id="rId58" o:title=""/>
          </v:shape>
          <o:OLEObject Type="Embed" ProgID="Equation.3" ShapeID="_x0000_i1052" DrawAspect="Content" ObjectID="_1800789957" r:id="rId5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кН/м,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380" w:dyaOrig="340">
          <v:shape id="_x0000_i1053" type="#_x0000_t75" style="width:18.75pt;height:17.25pt" o:ole="">
            <v:imagedata r:id="rId60" o:title=""/>
          </v:shape>
          <o:OLEObject Type="Embed" ProgID="Equation.3" ShapeID="_x0000_i1053" DrawAspect="Content" ObjectID="_1800789958" r:id="rId61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вес машины, кН;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6"/>
          <w:sz w:val="24"/>
          <w:szCs w:val="24"/>
        </w:rPr>
        <w:t xml:space="preserve">          </w:t>
      </w:r>
      <w:r w:rsidRPr="00C264EB">
        <w:rPr>
          <w:rFonts w:ascii="Times New Roman" w:hAnsi="Times New Roman" w:cs="Times New Roman"/>
          <w:position w:val="-6"/>
          <w:sz w:val="24"/>
          <w:szCs w:val="24"/>
        </w:rPr>
        <w:object w:dxaOrig="200" w:dyaOrig="279">
          <v:shape id="_x0000_i1054" type="#_x0000_t75" style="width:9.75pt;height:14.25pt" o:ole="">
            <v:imagedata r:id="rId62" o:title=""/>
          </v:shape>
          <o:OLEObject Type="Embed" ProgID="Equation.3" ShapeID="_x0000_i1054" DrawAspect="Content" ObjectID="_1800789959" r:id="rId63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ширина захвата машины, м.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Выбираем тип, марку машины и определяем число машин в агрегате: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264EB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1140" w:dyaOrig="620">
          <v:shape id="_x0000_i1055" type="#_x0000_t75" style="width:57pt;height:30.75pt" o:ole="">
            <v:imagedata r:id="rId64" o:title=""/>
          </v:shape>
          <o:OLEObject Type="Embed" ProgID="Equation.3" ShapeID="_x0000_i1055" DrawAspect="Content" ObjectID="_1800789960" r:id="rId65"/>
        </w:object>
      </w:r>
    </w:p>
    <w:p w:rsidR="009B6102" w:rsidRPr="00C264EB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Если получается дробное число, то количество машин округляется в меньшую сторону.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Для многомашинных агрегатов определяетс</w:t>
      </w:r>
      <w:r>
        <w:rPr>
          <w:rFonts w:ascii="Times New Roman" w:hAnsi="Times New Roman" w:cs="Times New Roman"/>
          <w:sz w:val="24"/>
          <w:szCs w:val="24"/>
        </w:rPr>
        <w:t>я потребный фронт сцепки и выби</w:t>
      </w:r>
      <w:r w:rsidRPr="00C264EB">
        <w:rPr>
          <w:rFonts w:ascii="Times New Roman" w:hAnsi="Times New Roman" w:cs="Times New Roman"/>
          <w:sz w:val="24"/>
          <w:szCs w:val="24"/>
        </w:rPr>
        <w:t>рается ее марка: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1640" w:dyaOrig="380">
          <v:shape id="_x0000_i1056" type="#_x0000_t75" style="width:81.75pt;height:18.75pt" o:ole="">
            <v:imagedata r:id="rId66" o:title=""/>
          </v:shape>
          <o:OLEObject Type="Embed" ProgID="Equation.3" ShapeID="_x0000_i1056" DrawAspect="Content" ObjectID="_1800789961" r:id="rId67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На каждой из выбранных передач определяем тяговое сопротивление агрегата: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24"/>
          <w:sz w:val="24"/>
          <w:szCs w:val="24"/>
        </w:rPr>
        <w:object w:dxaOrig="3700" w:dyaOrig="620">
          <v:shape id="_x0000_i1057" type="#_x0000_t75" style="width:185.25pt;height:30.75pt" o:ole="">
            <v:imagedata r:id="rId68" o:title=""/>
          </v:shape>
          <o:OLEObject Type="Embed" ProgID="Equation.3" ShapeID="_x0000_i1057" DrawAspect="Content" ObjectID="_1800789962" r:id="rId6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кН,</w:t>
      </w:r>
    </w:p>
    <w:p w:rsidR="009B6102" w:rsidRPr="00C264EB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C264EB">
        <w:rPr>
          <w:rFonts w:ascii="Times New Roman" w:hAnsi="Times New Roman" w:cs="Times New Roman"/>
          <w:position w:val="-12"/>
          <w:sz w:val="24"/>
          <w:szCs w:val="24"/>
        </w:rPr>
        <w:object w:dxaOrig="320" w:dyaOrig="360">
          <v:shape id="_x0000_i1058" type="#_x0000_t75" style="width:15.75pt;height:18pt" o:ole="">
            <v:imagedata r:id="rId70" o:title=""/>
          </v:shape>
          <o:OLEObject Type="Embed" ProgID="Equation.3" ShapeID="_x0000_i1058" DrawAspect="Content" ObjectID="_1800789963" r:id="rId71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вес агрегата, кН: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2020" w:dyaOrig="380">
          <v:shape id="_x0000_i1059" type="#_x0000_t75" style="width:101.25pt;height:18.75pt" o:ole="">
            <v:imagedata r:id="rId72" o:title=""/>
          </v:shape>
          <o:OLEObject Type="Embed" ProgID="Equation.3" ShapeID="_x0000_i1059" DrawAspect="Content" ObjectID="_1800789964" r:id="rId73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кН,</w:t>
      </w:r>
    </w:p>
    <w:p w:rsidR="009B6102" w:rsidRPr="00C264EB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4"/>
          <w:sz w:val="24"/>
          <w:szCs w:val="24"/>
        </w:rPr>
        <w:t xml:space="preserve">        </w:t>
      </w: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460" w:dyaOrig="380">
          <v:shape id="_x0000_i1060" type="#_x0000_t75" style="width:23.25pt;height:18.75pt" o:ole="">
            <v:imagedata r:id="rId74" o:title=""/>
          </v:shape>
          <o:OLEObject Type="Embed" ProgID="Equation.3" ShapeID="_x0000_i1060" DrawAspect="Content" ObjectID="_1800789965" r:id="rId75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вес сцепки, кН;</w:t>
      </w:r>
    </w:p>
    <w:p w:rsidR="009B6102" w:rsidRPr="00C264EB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4"/>
          <w:sz w:val="24"/>
          <w:szCs w:val="24"/>
        </w:rPr>
        <w:t xml:space="preserve">        </w:t>
      </w: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420" w:dyaOrig="380">
          <v:shape id="_x0000_i1061" type="#_x0000_t75" style="width:21pt;height:18.75pt" o:ole="">
            <v:imagedata r:id="rId76" o:title=""/>
          </v:shape>
          <o:OLEObject Type="Embed" ProgID="Equation.3" ShapeID="_x0000_i1061" DrawAspect="Content" ObjectID="_1800789966" r:id="rId77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коэффициент сопротивления перекатыванию сцепки.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 Определяем коэффициент использования тягового усилия трактора по передачам: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30"/>
          <w:sz w:val="24"/>
          <w:szCs w:val="24"/>
        </w:rPr>
        <w:object w:dxaOrig="1100" w:dyaOrig="680">
          <v:shape id="_x0000_i1062" type="#_x0000_t75" style="width:54.75pt;height:33.75pt" o:ole="">
            <v:imagedata r:id="rId78" o:title=""/>
          </v:shape>
          <o:OLEObject Type="Embed" ProgID="Equation.3" ShapeID="_x0000_i1062" DrawAspect="Content" ObjectID="_1800789967" r:id="rId79"/>
        </w:object>
      </w:r>
    </w:p>
    <w:p w:rsidR="009B6102" w:rsidRPr="00C264EB" w:rsidRDefault="009B6102" w:rsidP="009B6102">
      <w:pPr>
        <w:numPr>
          <w:ilvl w:val="0"/>
          <w:numId w:val="9"/>
        </w:numPr>
        <w:tabs>
          <w:tab w:val="clear" w:pos="1068"/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Определяем производительность агрегата, расход топлива и затраты труда на единицу выполненной работы, стоимость механизированных работ на выбранных передачах.</w:t>
      </w:r>
    </w:p>
    <w:p w:rsidR="009B6102" w:rsidRPr="00C264EB" w:rsidRDefault="009B6102" w:rsidP="009B6102">
      <w:pPr>
        <w:tabs>
          <w:tab w:val="num" w:pos="709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За основную рабочую передачу принимается та, где стоимость единицы выполненной работы будет минимальной. Более высокая и низкая передачи будут использоваться как резервные (движение под уклон, преодоление временных перегрузок и др.)</w:t>
      </w:r>
    </w:p>
    <w:p w:rsidR="009B6102" w:rsidRPr="00C264EB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Скорости движения агрегата</w:t>
      </w:r>
    </w:p>
    <w:p w:rsidR="009B6102" w:rsidRPr="00DB1618" w:rsidRDefault="009B6102" w:rsidP="009B6102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F4">
        <w:rPr>
          <w:rFonts w:ascii="Times New Roman" w:hAnsi="Times New Roman" w:cs="Times New Roman"/>
          <w:sz w:val="24"/>
          <w:szCs w:val="24"/>
        </w:rPr>
        <w:t xml:space="preserve">Скоростные режимы работы агрегата характеризуют следующие виды скоростей: </w:t>
      </w:r>
    </w:p>
    <w:p w:rsidR="009B6102" w:rsidRDefault="009B6102" w:rsidP="009B6102">
      <w:pPr>
        <w:spacing w:after="0" w:line="240" w:lineRule="auto"/>
        <w:ind w:left="709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F40F4">
        <w:rPr>
          <w:rFonts w:ascii="Times New Roman" w:hAnsi="Times New Roman" w:cs="Times New Roman"/>
          <w:sz w:val="24"/>
          <w:szCs w:val="24"/>
        </w:rPr>
        <w:t>теоретическая,</w:t>
      </w:r>
    </w:p>
    <w:p w:rsidR="009B6102" w:rsidRDefault="009B6102" w:rsidP="009B6102">
      <w:pPr>
        <w:spacing w:after="0" w:line="240" w:lineRule="auto"/>
        <w:ind w:left="709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- </w:t>
      </w:r>
      <w:r w:rsidRPr="00CF40F4">
        <w:rPr>
          <w:rFonts w:ascii="Times New Roman" w:hAnsi="Times New Roman" w:cs="Times New Roman"/>
          <w:sz w:val="24"/>
          <w:szCs w:val="24"/>
        </w:rPr>
        <w:t>рабочая,</w:t>
      </w:r>
    </w:p>
    <w:p w:rsidR="009B6102" w:rsidRDefault="009B6102" w:rsidP="009B6102">
      <w:pPr>
        <w:spacing w:after="0" w:line="240" w:lineRule="auto"/>
        <w:ind w:left="709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среднетехническая;</w:t>
      </w:r>
    </w:p>
    <w:p w:rsidR="009B6102" w:rsidRPr="00CF40F4" w:rsidRDefault="009B6102" w:rsidP="009B6102">
      <w:pPr>
        <w:spacing w:after="0" w:line="240" w:lineRule="auto"/>
        <w:ind w:left="709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Pr="00CF40F4">
        <w:rPr>
          <w:rFonts w:ascii="Times New Roman" w:hAnsi="Times New Roman" w:cs="Times New Roman"/>
          <w:sz w:val="24"/>
          <w:szCs w:val="24"/>
        </w:rPr>
        <w:t>эксплуатационная.</w:t>
      </w:r>
    </w:p>
    <w:p w:rsidR="009B6102" w:rsidRPr="00CF40F4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F40F4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Теоретическая </w:t>
      </w:r>
      <w:r w:rsidRPr="00CF40F4">
        <w:rPr>
          <w:rFonts w:ascii="Times New Roman" w:hAnsi="Times New Roman" w:cs="Times New Roman"/>
          <w:b/>
          <w:sz w:val="24"/>
          <w:szCs w:val="24"/>
        </w:rPr>
        <w:t>(</w:t>
      </w:r>
      <w:r w:rsidRPr="00CF40F4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F40F4">
        <w:rPr>
          <w:rFonts w:ascii="Times New Roman" w:hAnsi="Times New Roman" w:cs="Times New Roman"/>
          <w:b/>
          <w:sz w:val="24"/>
          <w:szCs w:val="24"/>
          <w:vertAlign w:val="subscript"/>
        </w:rPr>
        <w:t>т</w:t>
      </w:r>
      <w:r w:rsidRPr="00CF40F4">
        <w:rPr>
          <w:rFonts w:ascii="Times New Roman" w:hAnsi="Times New Roman" w:cs="Times New Roman"/>
          <w:b/>
          <w:sz w:val="24"/>
          <w:szCs w:val="24"/>
        </w:rPr>
        <w:t>)</w:t>
      </w:r>
      <w:r w:rsidRPr="00CF40F4">
        <w:rPr>
          <w:rFonts w:ascii="Times New Roman" w:hAnsi="Times New Roman" w:cs="Times New Roman"/>
          <w:sz w:val="24"/>
          <w:szCs w:val="24"/>
        </w:rPr>
        <w:t xml:space="preserve"> – скорость движения агрегата по прямолинейному пути, ровной, горизонтальной недеформируемой поверхности, при номинальной частоте вращения коленчатого вала двигателя и данной передаче, отсутствии буксования.</w:t>
      </w:r>
    </w:p>
    <w:p w:rsidR="009B6102" w:rsidRPr="00F92309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2200" w:dyaOrig="340">
          <v:shape id="_x0000_i1063" type="#_x0000_t75" style="width:110.25pt;height:17.25pt" o:ole="">
            <v:imagedata r:id="rId80" o:title=""/>
          </v:shape>
          <o:OLEObject Type="Embed" ProgID="Equation.3" ShapeID="_x0000_i1063" DrawAspect="Content" ObjectID="_1800789968" r:id="rId81"/>
        </w:objec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10"/>
        </w:rPr>
        <w:object w:dxaOrig="260" w:dyaOrig="340">
          <v:shape id="_x0000_i1064" type="#_x0000_t75" style="width:12.75pt;height:17.25pt" o:ole="">
            <v:imagedata r:id="rId82" o:title=""/>
          </v:shape>
          <o:OLEObject Type="Embed" ProgID="Equation.3" ShapeID="_x0000_i1064" DrawAspect="Content" ObjectID="_1800789969" r:id="rId83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радиус качения движителей, м;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</w:t>
      </w:r>
      <w:r w:rsidRPr="00963B97">
        <w:rPr>
          <w:position w:val="-10"/>
        </w:rPr>
        <w:object w:dxaOrig="320" w:dyaOrig="340">
          <v:shape id="_x0000_i1065" type="#_x0000_t75" style="width:15.75pt;height:17.25pt" o:ole="">
            <v:imagedata r:id="rId84" o:title=""/>
          </v:shape>
          <o:OLEObject Type="Embed" ProgID="Equation.3" ShapeID="_x0000_i1065" DrawAspect="Content" ObjectID="_1800789970" r:id="rId85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номинальная частота вращения коленчатого вала двигателя, с</w:t>
      </w:r>
      <w:r w:rsidRPr="00F92309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F92309">
        <w:rPr>
          <w:rFonts w:ascii="Times New Roman" w:hAnsi="Times New Roman" w:cs="Times New Roman"/>
          <w:sz w:val="24"/>
          <w:szCs w:val="24"/>
        </w:rPr>
        <w:t>;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</w:t>
      </w:r>
      <w:r w:rsidRPr="00963B97">
        <w:rPr>
          <w:position w:val="-10"/>
        </w:rPr>
        <w:object w:dxaOrig="300" w:dyaOrig="340">
          <v:shape id="_x0000_i1066" type="#_x0000_t75" style="width:15pt;height:17.25pt" o:ole="">
            <v:imagedata r:id="rId86" o:title=""/>
          </v:shape>
          <o:OLEObject Type="Embed" ProgID="Equation.3" ShapeID="_x0000_i1066" DrawAspect="Content" ObjectID="_1800789971" r:id="rId87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передаточное число трансмиссии на данной передаче.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  <w:u w:val="single"/>
        </w:rPr>
        <w:t>Рабочая</w:t>
      </w:r>
      <w:r w:rsidRPr="00F92309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F9230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proofErr w:type="spellStart"/>
      <w:r w:rsidRPr="00F92309">
        <w:rPr>
          <w:rFonts w:ascii="Times New Roman" w:hAnsi="Times New Roman" w:cs="Times New Roman"/>
          <w:b/>
          <w:sz w:val="24"/>
          <w:szCs w:val="24"/>
          <w:vertAlign w:val="subscript"/>
        </w:rPr>
        <w:t>р</w:t>
      </w:r>
      <w:proofErr w:type="spellEnd"/>
      <w:r w:rsidRPr="00F92309">
        <w:rPr>
          <w:rFonts w:ascii="Times New Roman" w:hAnsi="Times New Roman" w:cs="Times New Roman"/>
          <w:b/>
          <w:sz w:val="24"/>
          <w:szCs w:val="24"/>
        </w:rPr>
        <w:t>)</w:t>
      </w:r>
      <w:r w:rsidRPr="00F92309">
        <w:rPr>
          <w:rFonts w:ascii="Times New Roman" w:hAnsi="Times New Roman" w:cs="Times New Roman"/>
          <w:sz w:val="24"/>
          <w:szCs w:val="24"/>
        </w:rPr>
        <w:t xml:space="preserve"> – скорость меньше теоретической за счет буксования, искривления траектории, копирования неровностей почвы, деформации ведущих колес.</w:t>
      </w:r>
    </w:p>
    <w:p w:rsidR="009B6102" w:rsidRPr="00F92309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2060" w:dyaOrig="680">
          <v:shape id="_x0000_i1067" type="#_x0000_t75" style="width:102.75pt;height:33.75pt" o:ole="">
            <v:imagedata r:id="rId88" o:title=""/>
          </v:shape>
          <o:OLEObject Type="Embed" ProgID="Equation.3" ShapeID="_x0000_i1067" DrawAspect="Content" ObjectID="_1800789972" r:id="rId89"/>
        </w:objec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6"/>
        </w:rPr>
        <w:object w:dxaOrig="200" w:dyaOrig="220">
          <v:shape id="_x0000_i1068" type="#_x0000_t75" style="width:9.75pt;height:11.25pt" o:ole="">
            <v:imagedata r:id="rId90" o:title=""/>
          </v:shape>
          <o:OLEObject Type="Embed" ProgID="Equation.3" ShapeID="_x0000_i1068" DrawAspect="Content" ObjectID="_1800789973" r:id="rId91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действительная частота вращения движителей, с</w:t>
      </w:r>
      <w:r w:rsidRPr="00F92309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F92309">
        <w:rPr>
          <w:rFonts w:ascii="Times New Roman" w:hAnsi="Times New Roman" w:cs="Times New Roman"/>
          <w:sz w:val="24"/>
          <w:szCs w:val="24"/>
        </w:rPr>
        <w:t>;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6"/>
          <w:sz w:val="24"/>
          <w:szCs w:val="24"/>
        </w:rPr>
        <w:t xml:space="preserve">       </w:t>
      </w:r>
      <w:r w:rsidRPr="00963B97">
        <w:rPr>
          <w:position w:val="-6"/>
        </w:rPr>
        <w:object w:dxaOrig="220" w:dyaOrig="279">
          <v:shape id="_x0000_i1069" type="#_x0000_t75" style="width:11.25pt;height:14.25pt" o:ole="">
            <v:imagedata r:id="rId92" o:title=""/>
          </v:shape>
          <o:OLEObject Type="Embed" ProgID="Equation.3" ShapeID="_x0000_i1069" DrawAspect="Content" ObjectID="_1800789974" r:id="rId93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буксование движителей, %.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  <w:u w:val="single"/>
        </w:rPr>
        <w:t>Среднетехническая</w:t>
      </w:r>
      <w:r w:rsidRPr="00F923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309">
        <w:rPr>
          <w:rFonts w:ascii="Times New Roman" w:hAnsi="Times New Roman" w:cs="Times New Roman"/>
          <w:sz w:val="24"/>
          <w:szCs w:val="24"/>
        </w:rPr>
        <w:t>– скорость без учета простоев (на транспортных операциях).</w:t>
      </w:r>
    </w:p>
    <w:p w:rsidR="009B6102" w:rsidRPr="00F92309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3060" w:dyaOrig="360">
          <v:shape id="_x0000_i1070" type="#_x0000_t75" style="width:153pt;height:18pt" o:ole="">
            <v:imagedata r:id="rId94" o:title=""/>
          </v:shape>
          <o:OLEObject Type="Embed" ProgID="Equation.3" ShapeID="_x0000_i1070" DrawAspect="Content" ObjectID="_1800789975" r:id="rId95"/>
        </w:objec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10"/>
        </w:rPr>
        <w:object w:dxaOrig="680" w:dyaOrig="340">
          <v:shape id="_x0000_i1071" type="#_x0000_t75" style="width:33.75pt;height:17.25pt" o:ole="">
            <v:imagedata r:id="rId96" o:title=""/>
          </v:shape>
          <o:OLEObject Type="Embed" ProgID="Equation.3" ShapeID="_x0000_i1071" DrawAspect="Content" ObjectID="_1800789976" r:id="rId97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суммарная длина пути при рабочих и холостых ходах;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</w:t>
      </w:r>
      <w:r w:rsidRPr="00963B97">
        <w:rPr>
          <w:position w:val="-10"/>
        </w:rPr>
        <w:object w:dxaOrig="620" w:dyaOrig="340">
          <v:shape id="_x0000_i1072" type="#_x0000_t75" style="width:30.75pt;height:17.25pt" o:ole="">
            <v:imagedata r:id="rId98" o:title=""/>
          </v:shape>
          <o:OLEObject Type="Embed" ProgID="Equation.3" ShapeID="_x0000_i1072" DrawAspect="Content" ObjectID="_1800789977" r:id="rId99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время движения на рабочих и холостых ходах.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  <w:u w:val="single"/>
        </w:rPr>
        <w:t>Эксплуатационная</w:t>
      </w:r>
      <w:r w:rsidRPr="00F923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309">
        <w:rPr>
          <w:rFonts w:ascii="Times New Roman" w:hAnsi="Times New Roman" w:cs="Times New Roman"/>
          <w:sz w:val="24"/>
          <w:szCs w:val="24"/>
        </w:rPr>
        <w:t>– средняя скорость движения в течении всего времени смены, учитывающая время всех простоев за данный период.</w:t>
      </w:r>
    </w:p>
    <w:p w:rsidR="009B6102" w:rsidRPr="00F92309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1640" w:dyaOrig="620">
          <v:shape id="_x0000_i1073" type="#_x0000_t75" style="width:81.75pt;height:30.75pt" o:ole="">
            <v:imagedata r:id="rId100" o:title=""/>
          </v:shape>
          <o:OLEObject Type="Embed" ProgID="Equation.3" ShapeID="_x0000_i1073" DrawAspect="Content" ObjectID="_1800789978" r:id="rId101"/>
        </w:objec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4"/>
        </w:rPr>
        <w:object w:dxaOrig="220" w:dyaOrig="260">
          <v:shape id="_x0000_i1074" type="#_x0000_t75" style="width:11.25pt;height:12.75pt" o:ole="">
            <v:imagedata r:id="rId102" o:title=""/>
          </v:shape>
          <o:OLEObject Type="Embed" ProgID="Equation.3" ShapeID="_x0000_i1074" DrawAspect="Content" ObjectID="_1800789979" r:id="rId103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продолжительность смены.</w:t>
      </w:r>
    </w:p>
    <w:p w:rsidR="009B6102" w:rsidRPr="00963B97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 «Беларусь», 2006.     стр.59…61;  с. 72…76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</w:rPr>
        <w:t>Примечание:  При приезде на занятие обязательно предоставить материал в конспекте</w:t>
      </w:r>
    </w:p>
    <w:p w:rsidR="009B6102" w:rsidRDefault="009B6102" w:rsidP="009B6102"/>
    <w:p w:rsidR="009B6102" w:rsidRPr="00F86EFD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3174" w:rsidRDefault="007F3174" w:rsidP="00D61DAF">
      <w:pPr>
        <w:ind w:left="1134" w:hanging="850"/>
      </w:pPr>
    </w:p>
    <w:sectPr w:rsidR="007F3174" w:rsidSect="00D61DAF">
      <w:pgSz w:w="11906" w:h="16838"/>
      <w:pgMar w:top="284" w:right="282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96BCD"/>
    <w:multiLevelType w:val="hybridMultilevel"/>
    <w:tmpl w:val="5EF2F6B6"/>
    <w:lvl w:ilvl="0" w:tplc="22D6BA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645F01"/>
    <w:multiLevelType w:val="hybridMultilevel"/>
    <w:tmpl w:val="3D6A70D8"/>
    <w:lvl w:ilvl="0" w:tplc="AF7A6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305B28"/>
    <w:multiLevelType w:val="hybridMultilevel"/>
    <w:tmpl w:val="B2CE3C7A"/>
    <w:lvl w:ilvl="0" w:tplc="3786A0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8777708"/>
    <w:multiLevelType w:val="hybridMultilevel"/>
    <w:tmpl w:val="7AF4685E"/>
    <w:lvl w:ilvl="0" w:tplc="48AC7AEC">
      <w:start w:val="1"/>
      <w:numFmt w:val="bullet"/>
      <w:lvlText w:val=""/>
      <w:lvlJc w:val="left"/>
      <w:pPr>
        <w:ind w:left="13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4">
    <w:nsid w:val="3A494F9B"/>
    <w:multiLevelType w:val="hybridMultilevel"/>
    <w:tmpl w:val="7F2C45CA"/>
    <w:lvl w:ilvl="0" w:tplc="ADE23A22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B2865F78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EEC473FA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B20E5F3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B518CF4E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0DC3120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1062D072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4E543B68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0CB39C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4B391491"/>
    <w:multiLevelType w:val="hybridMultilevel"/>
    <w:tmpl w:val="597EA6EE"/>
    <w:lvl w:ilvl="0" w:tplc="ABB6F7C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5142121"/>
    <w:multiLevelType w:val="hybridMultilevel"/>
    <w:tmpl w:val="567403EA"/>
    <w:lvl w:ilvl="0" w:tplc="882A35E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BB58D7D8" w:tentative="1">
      <w:start w:val="1"/>
      <w:numFmt w:val="lowerLetter"/>
      <w:lvlText w:val="%2."/>
      <w:lvlJc w:val="left"/>
      <w:pPr>
        <w:tabs>
          <w:tab w:val="num" w:pos="1129"/>
        </w:tabs>
        <w:ind w:left="1129" w:hanging="360"/>
      </w:pPr>
    </w:lvl>
    <w:lvl w:ilvl="2" w:tplc="F5DE0E28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92AC470C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2E1E87DA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485659A2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278A1E0C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22125258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918074FC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7">
    <w:nsid w:val="67CE1705"/>
    <w:multiLevelType w:val="hybridMultilevel"/>
    <w:tmpl w:val="81702E50"/>
    <w:lvl w:ilvl="0" w:tplc="48AC7AE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71A7655B"/>
    <w:multiLevelType w:val="hybridMultilevel"/>
    <w:tmpl w:val="C8E46B58"/>
    <w:lvl w:ilvl="0" w:tplc="A66E6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1DAF"/>
    <w:rsid w:val="005350A8"/>
    <w:rsid w:val="007F3174"/>
    <w:rsid w:val="00831969"/>
    <w:rsid w:val="009B6102"/>
    <w:rsid w:val="00A15D95"/>
    <w:rsid w:val="00D61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DAF"/>
    <w:pPr>
      <w:ind w:left="720"/>
      <w:contextualSpacing/>
    </w:pPr>
  </w:style>
  <w:style w:type="paragraph" w:customStyle="1" w:styleId="-2">
    <w:name w:val="- Стиль2"/>
    <w:basedOn w:val="a"/>
    <w:next w:val="a"/>
    <w:autoRedefine/>
    <w:rsid w:val="00D61DAF"/>
    <w:pPr>
      <w:tabs>
        <w:tab w:val="num" w:pos="1003"/>
      </w:tabs>
      <w:spacing w:after="0" w:line="240" w:lineRule="auto"/>
      <w:ind w:left="1003" w:hanging="36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9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3.bin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92" Type="http://schemas.openxmlformats.org/officeDocument/2006/relationships/image" Target="media/image44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3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102" Type="http://schemas.openxmlformats.org/officeDocument/2006/relationships/image" Target="media/image49.wmf"/><Relationship Id="rId5" Type="http://schemas.openxmlformats.org/officeDocument/2006/relationships/image" Target="media/image1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9.wmf"/><Relationship Id="rId90" Type="http://schemas.openxmlformats.org/officeDocument/2006/relationships/image" Target="media/image43.wmf"/><Relationship Id="rId95" Type="http://schemas.openxmlformats.org/officeDocument/2006/relationships/oleObject" Target="embeddings/oleObject46.bin"/><Relationship Id="rId19" Type="http://schemas.openxmlformats.org/officeDocument/2006/relationships/oleObject" Target="embeddings/oleObject8.bin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100" Type="http://schemas.openxmlformats.org/officeDocument/2006/relationships/image" Target="media/image48.wmf"/><Relationship Id="rId105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7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0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7.bin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3329</Words>
  <Characters>18981</Characters>
  <Application>Microsoft Office Word</Application>
  <DocSecurity>0</DocSecurity>
  <Lines>158</Lines>
  <Paragraphs>44</Paragraphs>
  <ScaleCrop>false</ScaleCrop>
  <Company>Microsoft</Company>
  <LinksUpToDate>false</LinksUpToDate>
  <CharactersWithSpaces>22266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2025-02-11T09:43:00Z</dcterms:created>
  <dcterms:modified xsi:type="dcterms:W3CDTF">2025-02-11T10:27:00Z</dcterms:modified>
</cp:coreProperties>
</file>