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87F" w:rsidRPr="00ED787F" w:rsidRDefault="00ED787F" w:rsidP="00ED787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87F">
        <w:rPr>
          <w:rFonts w:ascii="Times New Roman" w:hAnsi="Times New Roman" w:cs="Times New Roman"/>
          <w:b/>
          <w:sz w:val="28"/>
          <w:szCs w:val="28"/>
        </w:rPr>
        <w:t>МИНИСТЕРСТВО ОБРАЗОВАНИЯ РЕСПУБЛИКИ БЕЛАРУСЬ</w:t>
      </w:r>
    </w:p>
    <w:p w:rsidR="00325E4B" w:rsidRPr="00BA7031" w:rsidRDefault="00325E4B" w:rsidP="00ED787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787F" w:rsidRPr="00ED787F" w:rsidRDefault="00ED787F" w:rsidP="00ED787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ГЛАВНОЕ </w:t>
      </w:r>
      <w:r w:rsidRPr="00ED787F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</w:p>
    <w:p w:rsidR="00ED787F" w:rsidRPr="00ED787F" w:rsidRDefault="00ED787F" w:rsidP="00ED787F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D787F">
        <w:rPr>
          <w:rFonts w:ascii="Times New Roman" w:hAnsi="Times New Roman" w:cs="Times New Roman"/>
          <w:b/>
          <w:sz w:val="28"/>
          <w:szCs w:val="28"/>
        </w:rPr>
        <w:t>ГОМЕЛЬСКОГО ОБЛАСТНОГО ИСПОЛНИТЕЛЬНОГО КОМИТЕТА</w:t>
      </w:r>
    </w:p>
    <w:p w:rsidR="00ED787F" w:rsidRPr="00ED787F" w:rsidRDefault="00ED787F" w:rsidP="00ED787F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D787F" w:rsidRPr="00ED787F" w:rsidRDefault="00ED787F" w:rsidP="00ED787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87F">
        <w:rPr>
          <w:rFonts w:ascii="Times New Roman" w:hAnsi="Times New Roman" w:cs="Times New Roman"/>
          <w:b/>
          <w:sz w:val="28"/>
          <w:szCs w:val="28"/>
        </w:rPr>
        <w:t>УЧРЕЖДЕНИЕ ОБРАЗОВАНИЯ «БУДА-КОШЕЛЕВСКИЙ ГОСУДАРСТВЕННЫЙ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787F">
        <w:rPr>
          <w:rFonts w:ascii="Times New Roman" w:hAnsi="Times New Roman" w:cs="Times New Roman"/>
          <w:b/>
          <w:sz w:val="28"/>
          <w:szCs w:val="28"/>
        </w:rPr>
        <w:t>АГРАРНО-ТЕХНИЧЕСКИЙ КОЛЛЕДЖ»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97"/>
        <w:gridCol w:w="5224"/>
      </w:tblGrid>
      <w:tr w:rsidR="00ED787F" w:rsidRPr="00325E4B" w:rsidTr="00565C55">
        <w:tc>
          <w:tcPr>
            <w:tcW w:w="5225" w:type="dxa"/>
          </w:tcPr>
          <w:p w:rsidR="00ED787F" w:rsidRPr="00ED787F" w:rsidRDefault="00ED787F" w:rsidP="00565C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25" w:type="dxa"/>
          </w:tcPr>
          <w:p w:rsidR="00ED787F" w:rsidRPr="00325E4B" w:rsidRDefault="00ED787F" w:rsidP="00565C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87F" w:rsidRPr="00325E4B" w:rsidRDefault="00ED787F" w:rsidP="00565C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87F" w:rsidRPr="00325E4B" w:rsidRDefault="00ED787F" w:rsidP="00565C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4B">
              <w:rPr>
                <w:rFonts w:ascii="Times New Roman" w:hAnsi="Times New Roman" w:cs="Times New Roman"/>
                <w:sz w:val="24"/>
                <w:szCs w:val="24"/>
              </w:rPr>
              <w:t>Рассмотрено на заседании цикловой комиссии «</w:t>
            </w:r>
            <w:proofErr w:type="spellStart"/>
            <w:r w:rsidR="00325E4B" w:rsidRPr="00325E4B">
              <w:rPr>
                <w:rFonts w:ascii="Times New Roman" w:hAnsi="Times New Roman" w:cs="Times New Roman"/>
                <w:sz w:val="24"/>
                <w:szCs w:val="24"/>
              </w:rPr>
              <w:t>Общепрофессиональных</w:t>
            </w:r>
            <w:proofErr w:type="spellEnd"/>
            <w:r w:rsidR="00325E4B" w:rsidRPr="00325E4B">
              <w:rPr>
                <w:rFonts w:ascii="Times New Roman" w:hAnsi="Times New Roman" w:cs="Times New Roman"/>
                <w:sz w:val="24"/>
                <w:szCs w:val="24"/>
              </w:rPr>
              <w:t xml:space="preserve"> и технических дисциплин</w:t>
            </w:r>
            <w:r w:rsidRPr="00325E4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D787F" w:rsidRPr="00325E4B" w:rsidRDefault="00ED787F" w:rsidP="00565C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4B">
              <w:rPr>
                <w:rFonts w:ascii="Times New Roman" w:hAnsi="Times New Roman" w:cs="Times New Roman"/>
                <w:sz w:val="24"/>
                <w:szCs w:val="24"/>
              </w:rPr>
              <w:t>Протокол №___ от «___»_______20___г</w:t>
            </w:r>
          </w:p>
          <w:p w:rsidR="00ED787F" w:rsidRPr="00325E4B" w:rsidRDefault="00ED787F" w:rsidP="00565C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5E4B">
              <w:rPr>
                <w:rFonts w:ascii="Times New Roman" w:hAnsi="Times New Roman" w:cs="Times New Roman"/>
                <w:sz w:val="24"/>
                <w:szCs w:val="24"/>
              </w:rPr>
              <w:t>Председатель______________С.А.Кондратенко</w:t>
            </w:r>
            <w:proofErr w:type="spellEnd"/>
          </w:p>
        </w:tc>
      </w:tr>
    </w:tbl>
    <w:p w:rsidR="00ED787F" w:rsidRPr="00ED787F" w:rsidRDefault="00ED787F" w:rsidP="00ED7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D787F" w:rsidRPr="00ED787F" w:rsidRDefault="00ED787F" w:rsidP="00ED7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D787F">
        <w:rPr>
          <w:rFonts w:ascii="Times New Roman" w:hAnsi="Times New Roman" w:cs="Times New Roman"/>
          <w:b/>
          <w:sz w:val="28"/>
          <w:szCs w:val="28"/>
        </w:rPr>
        <w:t>Дисциплина:</w:t>
      </w:r>
      <w:r w:rsidRPr="00ED787F">
        <w:rPr>
          <w:rFonts w:ascii="Times New Roman" w:hAnsi="Times New Roman" w:cs="Times New Roman"/>
          <w:sz w:val="28"/>
          <w:szCs w:val="28"/>
        </w:rPr>
        <w:t xml:space="preserve"> «Эксплуатационные материалы»</w:t>
      </w:r>
    </w:p>
    <w:p w:rsidR="00ED787F" w:rsidRDefault="00ED787F" w:rsidP="00ED787F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D787F">
        <w:rPr>
          <w:rFonts w:ascii="Times New Roman" w:hAnsi="Times New Roman" w:cs="Times New Roman"/>
          <w:b/>
          <w:sz w:val="28"/>
          <w:szCs w:val="28"/>
        </w:rPr>
        <w:t>Специальность:</w:t>
      </w:r>
      <w:r w:rsidRPr="00ED787F">
        <w:rPr>
          <w:rFonts w:ascii="Times New Roman" w:hAnsi="Times New Roman" w:cs="Times New Roman"/>
          <w:sz w:val="28"/>
          <w:szCs w:val="28"/>
        </w:rPr>
        <w:t xml:space="preserve"> 2-74 06 01 «Техническое обеспечение процессов с/</w:t>
      </w:r>
      <w:proofErr w:type="spellStart"/>
      <w:r w:rsidRPr="00ED787F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D787F">
        <w:rPr>
          <w:rFonts w:ascii="Times New Roman" w:hAnsi="Times New Roman" w:cs="Times New Roman"/>
          <w:sz w:val="28"/>
          <w:szCs w:val="28"/>
        </w:rPr>
        <w:t xml:space="preserve"> производства»</w:t>
      </w:r>
    </w:p>
    <w:p w:rsidR="00ED787F" w:rsidRDefault="00ED787F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787F" w:rsidRPr="00ED787F" w:rsidRDefault="00ED787F" w:rsidP="00ED787F">
      <w:pPr>
        <w:pStyle w:val="af2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17A1" w:rsidRPr="00ED787F" w:rsidRDefault="002117A1" w:rsidP="00ED787F">
      <w:pPr>
        <w:pStyle w:val="af2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87F">
        <w:rPr>
          <w:rFonts w:ascii="Times New Roman" w:hAnsi="Times New Roman" w:cs="Times New Roman"/>
          <w:b/>
          <w:sz w:val="28"/>
          <w:szCs w:val="28"/>
        </w:rPr>
        <w:t>ПРАКТИЧЕСКАЯ РАБОТА № 4</w:t>
      </w:r>
    </w:p>
    <w:p w:rsidR="00ED787F" w:rsidRPr="00B12731" w:rsidRDefault="00ED787F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17A1" w:rsidRPr="00B12731" w:rsidRDefault="00ED787F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9"/>
          <w:rFonts w:eastAsia="Arial Unicode MS"/>
          <w:sz w:val="28"/>
          <w:szCs w:val="28"/>
        </w:rPr>
        <w:t>Тема</w:t>
      </w:r>
      <w:r w:rsidR="002117A1" w:rsidRPr="00B12731">
        <w:rPr>
          <w:rStyle w:val="a9"/>
          <w:rFonts w:eastAsia="Arial Unicode MS"/>
          <w:sz w:val="28"/>
          <w:szCs w:val="28"/>
        </w:rPr>
        <w:t>:</w:t>
      </w:r>
      <w:r w:rsidR="002117A1" w:rsidRPr="00B12731">
        <w:rPr>
          <w:rFonts w:ascii="Times New Roman" w:hAnsi="Times New Roman" w:cs="Times New Roman"/>
          <w:sz w:val="28"/>
          <w:szCs w:val="28"/>
        </w:rPr>
        <w:t xml:space="preserve"> Изучение эксплуатационных свойств и определение основных показателей качества трансмиссионных масел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Style w:val="a9"/>
          <w:rFonts w:eastAsia="Arial Unicode MS"/>
          <w:sz w:val="28"/>
          <w:szCs w:val="28"/>
        </w:rPr>
        <w:t>Цель</w:t>
      </w:r>
      <w:r w:rsidR="00ED787F">
        <w:rPr>
          <w:rStyle w:val="a9"/>
          <w:rFonts w:eastAsia="Arial Unicode MS"/>
          <w:sz w:val="28"/>
          <w:szCs w:val="28"/>
        </w:rPr>
        <w:t xml:space="preserve">: </w:t>
      </w:r>
      <w:r w:rsidRPr="00B12731">
        <w:rPr>
          <w:rFonts w:ascii="Times New Roman" w:hAnsi="Times New Roman" w:cs="Times New Roman"/>
          <w:sz w:val="28"/>
          <w:szCs w:val="28"/>
        </w:rPr>
        <w:t>Сформировать умения по характеристике эксплуатационных свойств, определению основных показателей качества трансмиссионных масел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27"/>
      <w:r w:rsidRPr="00B12731">
        <w:rPr>
          <w:rFonts w:ascii="Times New Roman" w:hAnsi="Times New Roman" w:cs="Times New Roman"/>
          <w:b/>
          <w:sz w:val="28"/>
          <w:szCs w:val="28"/>
        </w:rPr>
        <w:t>Время выполнения</w:t>
      </w:r>
      <w:r w:rsidRPr="00B12731">
        <w:rPr>
          <w:rFonts w:ascii="Times New Roman" w:hAnsi="Times New Roman" w:cs="Times New Roman"/>
          <w:sz w:val="28"/>
          <w:szCs w:val="28"/>
        </w:rPr>
        <w:t>:</w:t>
      </w:r>
      <w:r w:rsidRPr="00B12731">
        <w:rPr>
          <w:rStyle w:val="53"/>
          <w:rFonts w:eastAsia="Arial Unicode MS"/>
          <w:sz w:val="28"/>
          <w:szCs w:val="28"/>
        </w:rPr>
        <w:t xml:space="preserve"> </w:t>
      </w:r>
      <w:r w:rsidRPr="00B12731">
        <w:rPr>
          <w:rStyle w:val="53"/>
          <w:rFonts w:eastAsia="Arial Unicode MS"/>
          <w:b w:val="0"/>
          <w:sz w:val="28"/>
          <w:szCs w:val="28"/>
        </w:rPr>
        <w:t>2 часа.</w:t>
      </w:r>
      <w:bookmarkEnd w:id="0"/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bookmark28"/>
      <w:r w:rsidRPr="00B12731">
        <w:rPr>
          <w:rFonts w:ascii="Times New Roman" w:hAnsi="Times New Roman" w:cs="Times New Roman"/>
          <w:b/>
          <w:sz w:val="28"/>
          <w:szCs w:val="28"/>
        </w:rPr>
        <w:t>Место выполнения работы:</w:t>
      </w:r>
      <w:r w:rsidRPr="00B12731">
        <w:rPr>
          <w:rStyle w:val="53"/>
          <w:rFonts w:eastAsia="Arial Unicode MS"/>
          <w:sz w:val="28"/>
          <w:szCs w:val="28"/>
        </w:rPr>
        <w:t xml:space="preserve"> </w:t>
      </w:r>
      <w:r w:rsidRPr="00B12731">
        <w:rPr>
          <w:rStyle w:val="53"/>
          <w:rFonts w:eastAsia="Arial Unicode MS"/>
          <w:b w:val="0"/>
          <w:sz w:val="28"/>
          <w:szCs w:val="28"/>
        </w:rPr>
        <w:t>учебный кабинет.</w:t>
      </w:r>
      <w:bookmarkEnd w:id="1"/>
    </w:p>
    <w:p w:rsidR="00B12731" w:rsidRPr="00B12731" w:rsidRDefault="002117A1" w:rsidP="00ED787F">
      <w:pPr>
        <w:pStyle w:val="af2"/>
        <w:ind w:firstLine="567"/>
        <w:jc w:val="both"/>
        <w:rPr>
          <w:rStyle w:val="53"/>
          <w:rFonts w:eastAsia="Arial Unicode MS"/>
          <w:b w:val="0"/>
          <w:sz w:val="28"/>
          <w:szCs w:val="28"/>
        </w:rPr>
      </w:pPr>
      <w:bookmarkStart w:id="2" w:name="bookmark29"/>
      <w:r w:rsidRPr="00B12731">
        <w:rPr>
          <w:rFonts w:ascii="Times New Roman" w:hAnsi="Times New Roman" w:cs="Times New Roman"/>
          <w:b/>
          <w:sz w:val="28"/>
          <w:szCs w:val="28"/>
        </w:rPr>
        <w:t>Оборудование рабочего места:</w:t>
      </w:r>
      <w:r w:rsidRPr="00B12731">
        <w:rPr>
          <w:rStyle w:val="53"/>
          <w:rFonts w:eastAsia="Arial Unicode MS"/>
          <w:sz w:val="28"/>
          <w:szCs w:val="28"/>
        </w:rPr>
        <w:t xml:space="preserve"> </w:t>
      </w:r>
      <w:r w:rsidRPr="00B12731">
        <w:rPr>
          <w:rStyle w:val="53"/>
          <w:rFonts w:eastAsia="Arial Unicode MS"/>
          <w:b w:val="0"/>
          <w:sz w:val="28"/>
          <w:szCs w:val="28"/>
        </w:rPr>
        <w:t xml:space="preserve">методические указания для учащихся. </w:t>
      </w:r>
    </w:p>
    <w:p w:rsidR="00B1273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731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="00B12731" w:rsidRPr="00B12731">
        <w:rPr>
          <w:rFonts w:ascii="Times New Roman" w:hAnsi="Times New Roman" w:cs="Times New Roman"/>
          <w:b/>
          <w:sz w:val="28"/>
          <w:szCs w:val="28"/>
        </w:rPr>
        <w:t>:</w:t>
      </w:r>
    </w:p>
    <w:bookmarkEnd w:id="2"/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</w:rPr>
      </w:pPr>
      <w:proofErr w:type="spellStart"/>
      <w:r w:rsidRPr="00B12731">
        <w:rPr>
          <w:rFonts w:ascii="Times New Roman" w:hAnsi="Times New Roman" w:cs="Times New Roman"/>
        </w:rPr>
        <w:t>Трофименко</w:t>
      </w:r>
      <w:proofErr w:type="spellEnd"/>
      <w:r w:rsidRPr="00B12731">
        <w:rPr>
          <w:rFonts w:ascii="Times New Roman" w:hAnsi="Times New Roman" w:cs="Times New Roman"/>
        </w:rPr>
        <w:t>, И.Л. Автомобильные эксплуатационные материалы: учеб</w:t>
      </w:r>
      <w:proofErr w:type="gramStart"/>
      <w:r w:rsidRPr="00B12731">
        <w:rPr>
          <w:rFonts w:ascii="Times New Roman" w:hAnsi="Times New Roman" w:cs="Times New Roman"/>
        </w:rPr>
        <w:t>.</w:t>
      </w:r>
      <w:proofErr w:type="gramEnd"/>
      <w:r w:rsidRPr="00B12731">
        <w:rPr>
          <w:rFonts w:ascii="Times New Roman" w:hAnsi="Times New Roman" w:cs="Times New Roman"/>
        </w:rPr>
        <w:t xml:space="preserve"> </w:t>
      </w:r>
      <w:proofErr w:type="gramStart"/>
      <w:r w:rsidRPr="00B12731">
        <w:rPr>
          <w:rFonts w:ascii="Times New Roman" w:hAnsi="Times New Roman" w:cs="Times New Roman"/>
        </w:rPr>
        <w:t>п</w:t>
      </w:r>
      <w:proofErr w:type="gramEnd"/>
      <w:r w:rsidRPr="00B12731">
        <w:rPr>
          <w:rFonts w:ascii="Times New Roman" w:hAnsi="Times New Roman" w:cs="Times New Roman"/>
        </w:rPr>
        <w:t xml:space="preserve">особие / И.Л. </w:t>
      </w:r>
      <w:proofErr w:type="spellStart"/>
      <w:r w:rsidRPr="00B12731">
        <w:rPr>
          <w:rFonts w:ascii="Times New Roman" w:hAnsi="Times New Roman" w:cs="Times New Roman"/>
        </w:rPr>
        <w:t>Трофименко</w:t>
      </w:r>
      <w:proofErr w:type="spellEnd"/>
      <w:r w:rsidRPr="00B12731">
        <w:rPr>
          <w:rFonts w:ascii="Times New Roman" w:hAnsi="Times New Roman" w:cs="Times New Roman"/>
        </w:rPr>
        <w:t xml:space="preserve">, Н.А. Коваленко, В.П. </w:t>
      </w:r>
      <w:proofErr w:type="spellStart"/>
      <w:r w:rsidRPr="00B12731">
        <w:rPr>
          <w:rFonts w:ascii="Times New Roman" w:hAnsi="Times New Roman" w:cs="Times New Roman"/>
        </w:rPr>
        <w:t>Лобах</w:t>
      </w:r>
      <w:proofErr w:type="spellEnd"/>
      <w:r w:rsidRPr="00B12731">
        <w:rPr>
          <w:rFonts w:ascii="Times New Roman" w:hAnsi="Times New Roman" w:cs="Times New Roman"/>
        </w:rPr>
        <w:t>. - Минск: Новое знание, 2008. - 232с. : ил</w:t>
      </w:r>
      <w:proofErr w:type="gramStart"/>
      <w:r w:rsidRPr="00B12731">
        <w:rPr>
          <w:rFonts w:ascii="Times New Roman" w:hAnsi="Times New Roman" w:cs="Times New Roman"/>
        </w:rPr>
        <w:t>.</w:t>
      </w:r>
      <w:proofErr w:type="gramEnd"/>
      <w:r w:rsidRPr="00B12731">
        <w:rPr>
          <w:rFonts w:ascii="Times New Roman" w:hAnsi="Times New Roman" w:cs="Times New Roman"/>
        </w:rPr>
        <w:t xml:space="preserve"> - (</w:t>
      </w:r>
      <w:proofErr w:type="gramStart"/>
      <w:r w:rsidRPr="00B12731">
        <w:rPr>
          <w:rFonts w:ascii="Times New Roman" w:hAnsi="Times New Roman" w:cs="Times New Roman"/>
        </w:rPr>
        <w:t>п</w:t>
      </w:r>
      <w:proofErr w:type="gramEnd"/>
      <w:r w:rsidRPr="00B12731">
        <w:rPr>
          <w:rFonts w:ascii="Times New Roman" w:hAnsi="Times New Roman" w:cs="Times New Roman"/>
        </w:rPr>
        <w:t>рофессиональное образование).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</w:rPr>
      </w:pPr>
      <w:r w:rsidRPr="00B12731">
        <w:rPr>
          <w:rFonts w:ascii="Times New Roman" w:hAnsi="Times New Roman" w:cs="Times New Roman"/>
        </w:rPr>
        <w:t>Васильева, Л.С. Автомобильные эксплуатационные материалы</w:t>
      </w:r>
      <w:proofErr w:type="gramStart"/>
      <w:r w:rsidRPr="00B12731">
        <w:rPr>
          <w:rFonts w:ascii="Times New Roman" w:hAnsi="Times New Roman" w:cs="Times New Roman"/>
        </w:rPr>
        <w:t xml:space="preserve"> :</w:t>
      </w:r>
      <w:proofErr w:type="gramEnd"/>
      <w:r w:rsidRPr="00B12731">
        <w:rPr>
          <w:rFonts w:ascii="Times New Roman" w:hAnsi="Times New Roman" w:cs="Times New Roman"/>
        </w:rPr>
        <w:t xml:space="preserve"> Учеб</w:t>
      </w:r>
      <w:proofErr w:type="gramStart"/>
      <w:r w:rsidRPr="00B12731">
        <w:rPr>
          <w:rFonts w:ascii="Times New Roman" w:hAnsi="Times New Roman" w:cs="Times New Roman"/>
        </w:rPr>
        <w:t>.</w:t>
      </w:r>
      <w:proofErr w:type="gramEnd"/>
      <w:r w:rsidRPr="00B12731">
        <w:rPr>
          <w:rFonts w:ascii="Times New Roman" w:hAnsi="Times New Roman" w:cs="Times New Roman"/>
        </w:rPr>
        <w:t xml:space="preserve"> </w:t>
      </w:r>
      <w:proofErr w:type="gramStart"/>
      <w:r w:rsidRPr="00B12731">
        <w:rPr>
          <w:rFonts w:ascii="Times New Roman" w:hAnsi="Times New Roman" w:cs="Times New Roman"/>
        </w:rPr>
        <w:t>д</w:t>
      </w:r>
      <w:proofErr w:type="gramEnd"/>
      <w:r w:rsidRPr="00B12731">
        <w:rPr>
          <w:rFonts w:ascii="Times New Roman" w:hAnsi="Times New Roman" w:cs="Times New Roman"/>
        </w:rPr>
        <w:t>ля вузов. Изд. 2-е / Л.С. Васильева - М.: Наука - Пресс, 2004, - 421с.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</w:rPr>
      </w:pPr>
      <w:proofErr w:type="spellStart"/>
      <w:r w:rsidRPr="00B12731">
        <w:rPr>
          <w:rFonts w:ascii="Times New Roman" w:hAnsi="Times New Roman" w:cs="Times New Roman"/>
        </w:rPr>
        <w:t>Трубилов</w:t>
      </w:r>
      <w:proofErr w:type="spellEnd"/>
      <w:r w:rsidRPr="00B12731">
        <w:rPr>
          <w:rFonts w:ascii="Times New Roman" w:hAnsi="Times New Roman" w:cs="Times New Roman"/>
        </w:rPr>
        <w:t>, А. Автомобил</w:t>
      </w:r>
      <w:r w:rsidR="00BA7031">
        <w:rPr>
          <w:rFonts w:ascii="Times New Roman" w:hAnsi="Times New Roman" w:cs="Times New Roman"/>
        </w:rPr>
        <w:t>ьные эксплуатационные материалы</w:t>
      </w:r>
      <w:r w:rsidRPr="00B12731">
        <w:rPr>
          <w:rFonts w:ascii="Times New Roman" w:hAnsi="Times New Roman" w:cs="Times New Roman"/>
        </w:rPr>
        <w:t xml:space="preserve">: учебное пособие / А. </w:t>
      </w:r>
      <w:proofErr w:type="spellStart"/>
      <w:r w:rsidRPr="00B12731">
        <w:rPr>
          <w:rFonts w:ascii="Times New Roman" w:hAnsi="Times New Roman" w:cs="Times New Roman"/>
        </w:rPr>
        <w:t>Трубилов</w:t>
      </w:r>
      <w:proofErr w:type="spellEnd"/>
      <w:r w:rsidRPr="00B12731">
        <w:rPr>
          <w:rFonts w:ascii="Times New Roman" w:hAnsi="Times New Roman" w:cs="Times New Roman"/>
        </w:rPr>
        <w:t xml:space="preserve">, В. </w:t>
      </w:r>
      <w:proofErr w:type="spellStart"/>
      <w:r w:rsidRPr="00B12731">
        <w:rPr>
          <w:rFonts w:ascii="Times New Roman" w:hAnsi="Times New Roman" w:cs="Times New Roman"/>
        </w:rPr>
        <w:t>Хитрюк</w:t>
      </w:r>
      <w:proofErr w:type="spellEnd"/>
      <w:r w:rsidRPr="00B12731">
        <w:rPr>
          <w:rFonts w:ascii="Times New Roman" w:hAnsi="Times New Roman" w:cs="Times New Roman"/>
        </w:rPr>
        <w:t>. - Минск: РИПО, 2012.- 223с.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</w:rPr>
      </w:pPr>
      <w:proofErr w:type="spellStart"/>
      <w:r w:rsidRPr="00B12731">
        <w:rPr>
          <w:rFonts w:ascii="Times New Roman" w:hAnsi="Times New Roman" w:cs="Times New Roman"/>
        </w:rPr>
        <w:t>Геленов</w:t>
      </w:r>
      <w:proofErr w:type="spellEnd"/>
      <w:r w:rsidRPr="00B12731">
        <w:rPr>
          <w:rFonts w:ascii="Times New Roman" w:hAnsi="Times New Roman" w:cs="Times New Roman"/>
        </w:rPr>
        <w:t>, А.А. Автомобильные эксплуатационные материалы: учеб</w:t>
      </w:r>
      <w:proofErr w:type="gramStart"/>
      <w:r w:rsidRPr="00B12731">
        <w:rPr>
          <w:rFonts w:ascii="Times New Roman" w:hAnsi="Times New Roman" w:cs="Times New Roman"/>
        </w:rPr>
        <w:t>.</w:t>
      </w:r>
      <w:proofErr w:type="gramEnd"/>
      <w:r w:rsidRPr="00B12731">
        <w:rPr>
          <w:rFonts w:ascii="Times New Roman" w:hAnsi="Times New Roman" w:cs="Times New Roman"/>
        </w:rPr>
        <w:t xml:space="preserve"> </w:t>
      </w:r>
      <w:proofErr w:type="gramStart"/>
      <w:r w:rsidRPr="00B12731">
        <w:rPr>
          <w:rFonts w:ascii="Times New Roman" w:hAnsi="Times New Roman" w:cs="Times New Roman"/>
        </w:rPr>
        <w:t>п</w:t>
      </w:r>
      <w:proofErr w:type="gramEnd"/>
      <w:r w:rsidRPr="00B12731">
        <w:rPr>
          <w:rFonts w:ascii="Times New Roman" w:hAnsi="Times New Roman" w:cs="Times New Roman"/>
        </w:rPr>
        <w:t xml:space="preserve">особие для студ. учреждений сред. проф. образования / А.А. </w:t>
      </w:r>
      <w:proofErr w:type="spellStart"/>
      <w:r w:rsidRPr="00B12731">
        <w:rPr>
          <w:rFonts w:ascii="Times New Roman" w:hAnsi="Times New Roman" w:cs="Times New Roman"/>
        </w:rPr>
        <w:t>Геленов</w:t>
      </w:r>
      <w:proofErr w:type="spellEnd"/>
      <w:r w:rsidRPr="00B12731">
        <w:rPr>
          <w:rFonts w:ascii="Times New Roman" w:hAnsi="Times New Roman" w:cs="Times New Roman"/>
        </w:rPr>
        <w:t xml:space="preserve">, Т.И. </w:t>
      </w:r>
      <w:proofErr w:type="spellStart"/>
      <w:r w:rsidRPr="00B12731">
        <w:rPr>
          <w:rFonts w:ascii="Times New Roman" w:hAnsi="Times New Roman" w:cs="Times New Roman"/>
        </w:rPr>
        <w:t>Сочевко</w:t>
      </w:r>
      <w:proofErr w:type="spellEnd"/>
      <w:r w:rsidRPr="00B12731">
        <w:rPr>
          <w:rFonts w:ascii="Times New Roman" w:hAnsi="Times New Roman" w:cs="Times New Roman"/>
        </w:rPr>
        <w:t>, В.Г Спиркин. - М.: Издательский центр «Академия»-, 2010. - 304с.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</w:rPr>
      </w:pPr>
      <w:proofErr w:type="spellStart"/>
      <w:r w:rsidRPr="00B12731">
        <w:rPr>
          <w:rFonts w:ascii="Times New Roman" w:hAnsi="Times New Roman" w:cs="Times New Roman"/>
        </w:rPr>
        <w:t>Добыш</w:t>
      </w:r>
      <w:proofErr w:type="spellEnd"/>
      <w:r w:rsidRPr="00B12731">
        <w:rPr>
          <w:rFonts w:ascii="Times New Roman" w:hAnsi="Times New Roman" w:cs="Times New Roman"/>
        </w:rPr>
        <w:t xml:space="preserve">, Г.Ф. Резервы экономии </w:t>
      </w:r>
      <w:proofErr w:type="spellStart"/>
      <w:r w:rsidRPr="00B12731">
        <w:rPr>
          <w:rFonts w:ascii="Times New Roman" w:hAnsi="Times New Roman" w:cs="Times New Roman"/>
        </w:rPr>
        <w:t>топливно</w:t>
      </w:r>
      <w:proofErr w:type="spellEnd"/>
      <w:r w:rsidRPr="00B12731">
        <w:rPr>
          <w:rFonts w:ascii="Times New Roman" w:hAnsi="Times New Roman" w:cs="Times New Roman"/>
        </w:rPr>
        <w:t xml:space="preserve"> - энергетических ресурсов в агропромышленном комплексе : метод</w:t>
      </w:r>
      <w:proofErr w:type="gramStart"/>
      <w:r w:rsidRPr="00B12731">
        <w:rPr>
          <w:rFonts w:ascii="Times New Roman" w:hAnsi="Times New Roman" w:cs="Times New Roman"/>
        </w:rPr>
        <w:t>.</w:t>
      </w:r>
      <w:proofErr w:type="gramEnd"/>
      <w:r w:rsidRPr="00B12731">
        <w:rPr>
          <w:rFonts w:ascii="Times New Roman" w:hAnsi="Times New Roman" w:cs="Times New Roman"/>
        </w:rPr>
        <w:t xml:space="preserve"> </w:t>
      </w:r>
      <w:proofErr w:type="gramStart"/>
      <w:r w:rsidRPr="00B12731">
        <w:rPr>
          <w:rFonts w:ascii="Times New Roman" w:hAnsi="Times New Roman" w:cs="Times New Roman"/>
        </w:rPr>
        <w:t>п</w:t>
      </w:r>
      <w:proofErr w:type="gramEnd"/>
      <w:r w:rsidRPr="00B12731">
        <w:rPr>
          <w:rFonts w:ascii="Times New Roman" w:hAnsi="Times New Roman" w:cs="Times New Roman"/>
        </w:rPr>
        <w:t xml:space="preserve">особие / Г.Ф. </w:t>
      </w:r>
      <w:proofErr w:type="spellStart"/>
      <w:r w:rsidRPr="00B12731">
        <w:rPr>
          <w:rFonts w:ascii="Times New Roman" w:hAnsi="Times New Roman" w:cs="Times New Roman"/>
        </w:rPr>
        <w:t>Добыш</w:t>
      </w:r>
      <w:proofErr w:type="spellEnd"/>
      <w:r w:rsidRPr="00B12731">
        <w:rPr>
          <w:rFonts w:ascii="Times New Roman" w:hAnsi="Times New Roman" w:cs="Times New Roman"/>
        </w:rPr>
        <w:t xml:space="preserve">, А.В. </w:t>
      </w:r>
      <w:proofErr w:type="spellStart"/>
      <w:r w:rsidRPr="00B12731">
        <w:rPr>
          <w:rFonts w:ascii="Times New Roman" w:hAnsi="Times New Roman" w:cs="Times New Roman"/>
        </w:rPr>
        <w:t>Мучинский</w:t>
      </w:r>
      <w:proofErr w:type="spellEnd"/>
      <w:r w:rsidRPr="00B12731">
        <w:rPr>
          <w:rFonts w:ascii="Times New Roman" w:hAnsi="Times New Roman" w:cs="Times New Roman"/>
        </w:rPr>
        <w:t>, А.И. Костиков. - 2-е изд. - Минск: БГАТУ, 2008. - 176 с.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</w:rPr>
      </w:pPr>
      <w:proofErr w:type="spellStart"/>
      <w:r w:rsidRPr="00B12731">
        <w:rPr>
          <w:rFonts w:ascii="Times New Roman" w:hAnsi="Times New Roman" w:cs="Times New Roman"/>
        </w:rPr>
        <w:t>Лиханов</w:t>
      </w:r>
      <w:proofErr w:type="spellEnd"/>
      <w:r w:rsidRPr="00B12731">
        <w:rPr>
          <w:rFonts w:ascii="Times New Roman" w:hAnsi="Times New Roman" w:cs="Times New Roman"/>
        </w:rPr>
        <w:t xml:space="preserve">, В.А. Справочник по эксплуатационным материалам: учебное пособие / В.А. </w:t>
      </w:r>
      <w:proofErr w:type="spellStart"/>
      <w:r w:rsidRPr="00B12731">
        <w:rPr>
          <w:rFonts w:ascii="Times New Roman" w:hAnsi="Times New Roman" w:cs="Times New Roman"/>
        </w:rPr>
        <w:t>Лиханов</w:t>
      </w:r>
      <w:proofErr w:type="spellEnd"/>
      <w:r w:rsidRPr="00B12731">
        <w:rPr>
          <w:rFonts w:ascii="Times New Roman" w:hAnsi="Times New Roman" w:cs="Times New Roman"/>
        </w:rPr>
        <w:t xml:space="preserve">, Р.Р. </w:t>
      </w:r>
      <w:proofErr w:type="spellStart"/>
      <w:r w:rsidRPr="00B12731">
        <w:rPr>
          <w:rFonts w:ascii="Times New Roman" w:hAnsi="Times New Roman" w:cs="Times New Roman"/>
        </w:rPr>
        <w:t>Деветьяров</w:t>
      </w:r>
      <w:proofErr w:type="spellEnd"/>
      <w:r w:rsidRPr="00B12731">
        <w:rPr>
          <w:rFonts w:ascii="Times New Roman" w:hAnsi="Times New Roman" w:cs="Times New Roman"/>
        </w:rPr>
        <w:t>. - Киров: Вятская ГСХА, 2006. - 123с.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</w:rPr>
      </w:pPr>
      <w:r w:rsidRPr="00B12731">
        <w:rPr>
          <w:rFonts w:ascii="Times New Roman" w:hAnsi="Times New Roman" w:cs="Times New Roman"/>
        </w:rPr>
        <w:t xml:space="preserve">Справочник по применению топлива и смазочных материалов / Е.С. Мельников, В.Н. Дашков, Н.Ф. Капустин, В.А. Колос; Под ред. М.М. </w:t>
      </w:r>
      <w:proofErr w:type="spellStart"/>
      <w:r w:rsidRPr="00B12731">
        <w:rPr>
          <w:rFonts w:ascii="Times New Roman" w:hAnsi="Times New Roman" w:cs="Times New Roman"/>
        </w:rPr>
        <w:t>Севернева</w:t>
      </w:r>
      <w:proofErr w:type="spellEnd"/>
      <w:r w:rsidRPr="00B12731">
        <w:rPr>
          <w:rFonts w:ascii="Times New Roman" w:hAnsi="Times New Roman" w:cs="Times New Roman"/>
        </w:rPr>
        <w:t xml:space="preserve">. - Мн.: </w:t>
      </w:r>
      <w:proofErr w:type="spellStart"/>
      <w:r w:rsidRPr="00B12731">
        <w:rPr>
          <w:rFonts w:ascii="Times New Roman" w:hAnsi="Times New Roman" w:cs="Times New Roman"/>
        </w:rPr>
        <w:t>Ураджай</w:t>
      </w:r>
      <w:proofErr w:type="spellEnd"/>
      <w:r w:rsidRPr="00B12731">
        <w:rPr>
          <w:rFonts w:ascii="Times New Roman" w:hAnsi="Times New Roman" w:cs="Times New Roman"/>
        </w:rPr>
        <w:t>, 1998. - 303с.; ил.</w:t>
      </w:r>
    </w:p>
    <w:p w:rsidR="00B12731" w:rsidRDefault="00B1273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30"/>
    </w:p>
    <w:p w:rsidR="00ED787F" w:rsidRPr="00BA7031" w:rsidRDefault="00ED787F" w:rsidP="00ED787F">
      <w:pPr>
        <w:pStyle w:val="af2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731">
        <w:rPr>
          <w:rFonts w:ascii="Times New Roman" w:hAnsi="Times New Roman" w:cs="Times New Roman"/>
          <w:b/>
          <w:sz w:val="28"/>
          <w:szCs w:val="28"/>
        </w:rPr>
        <w:lastRenderedPageBreak/>
        <w:t>Техника безопасности и пожарная безопасность на рабочем месте:</w:t>
      </w:r>
      <w:bookmarkEnd w:id="3"/>
    </w:p>
    <w:p w:rsidR="00B12731" w:rsidRDefault="00B1273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31"/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Безопасные условия труда</w:t>
      </w:r>
      <w:bookmarkEnd w:id="4"/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Являться на занятия в специальной одежде необходимого размера и роста.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Поддерживать на рабочем месте чистоту и порядок, не размещать на нем посторонние предметы и инструменты.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Не загромождать проходы между рабочими местами.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Не класть на край стола детали и инструменты.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Пользоваться только исправным, сухим инструментом и по его прямому назначению.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Работать только чистыми руками, своевременно очищать их от влаги и масел.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Для завертывания и отвертывания болтов и гаек использовать ключи необходимого размера.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До разборки и сборки агрегата проверить крепление его на стенде, исправность фиксирующих устройств.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Поворачивать агрегаты на стендах, снимать с них же тяжелые детали, вращать валы только с разрешением преподавателя и в его присутствии.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Размещать снятые детали на столах или полу только в устойчивом положении.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Курить разрешается только во время перерывов в специально отведенных местах.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Разлитые нефтепродукты необходимо немедленно убрать; площадку засыпать песком или опилками древесины и когда они впитают в себя нефтепродукты, вынести их из лаборатории.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Использованный обтирочный материал хранить в полотно закрытых металлических 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ящиках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>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Знать расположение противопожарных средств, уметь ими пользоваться.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В</w:t>
      </w:r>
      <w:r w:rsidRPr="00B12731">
        <w:rPr>
          <w:rFonts w:ascii="Times New Roman" w:hAnsi="Times New Roman" w:cs="Times New Roman"/>
          <w:sz w:val="28"/>
          <w:szCs w:val="28"/>
        </w:rPr>
        <w:tab/>
        <w:t xml:space="preserve">случае воспламенения горючих жидкостей (бензина, керосина и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B12731">
        <w:rPr>
          <w:rFonts w:ascii="Times New Roman" w:hAnsi="Times New Roman" w:cs="Times New Roman"/>
          <w:sz w:val="28"/>
          <w:szCs w:val="28"/>
        </w:rPr>
        <w:t>) пламя следует гасить огнетушителем, забрасывать песком, накрывать войлоком, но ни в коем случае заливать водой.</w:t>
      </w:r>
    </w:p>
    <w:p w:rsidR="00B12731" w:rsidRDefault="00B1273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32"/>
    </w:p>
    <w:p w:rsidR="002117A1" w:rsidRPr="00B12731" w:rsidRDefault="002117A1" w:rsidP="00ED787F">
      <w:pPr>
        <w:pStyle w:val="af2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731">
        <w:rPr>
          <w:rFonts w:ascii="Times New Roman" w:hAnsi="Times New Roman" w:cs="Times New Roman"/>
          <w:b/>
          <w:sz w:val="28"/>
          <w:szCs w:val="28"/>
        </w:rPr>
        <w:t>МЕТОДИЧЕСКИЕ РЕКОМЕНДАЦИИ ПО ВЫПОЛНЕНИЮ ПРАКТИЧЕСКОЙ РАБОТЫ:</w:t>
      </w:r>
      <w:bookmarkEnd w:id="5"/>
    </w:p>
    <w:p w:rsidR="00B12731" w:rsidRPr="00B12731" w:rsidRDefault="00B12731" w:rsidP="00ED787F">
      <w:pPr>
        <w:pStyle w:val="af2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6" w:name="bookmark33"/>
    </w:p>
    <w:p w:rsidR="002117A1" w:rsidRPr="00B12731" w:rsidRDefault="002117A1" w:rsidP="00ED787F">
      <w:pPr>
        <w:pStyle w:val="af2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731">
        <w:rPr>
          <w:rFonts w:ascii="Times New Roman" w:hAnsi="Times New Roman" w:cs="Times New Roman"/>
          <w:b/>
          <w:sz w:val="28"/>
          <w:szCs w:val="28"/>
        </w:rPr>
        <w:t>Краткие теоретические сведения</w:t>
      </w:r>
      <w:bookmarkEnd w:id="6"/>
    </w:p>
    <w:p w:rsidR="00B12731" w:rsidRPr="00B12731" w:rsidRDefault="00B12731" w:rsidP="00ED787F">
      <w:pPr>
        <w:pStyle w:val="af2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Трансмиссионные масла предназначены для применения в узлах трения агрегатов трансмиссий различной подвижной техники, а также в редукторах промышленного и сельскохозяйственного оборудования. Они представляют собой базовые масла, легированные различными функциональными присадками. В качестве базовых компонентов используют минеральные и синтетические масла.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Трансмиссионные масла работают в режимах высоких скоростей скольжения, давлений и широком диапазоне температур от-60° до+150 °С. К ним предъявляются специфические требования по предохранению поверхностей трения от износа, заедания, снижению потерь энергии на трение, уменьшению шума и ударных нагрузок. Для обеспечения надежной и длительной работы агрегатов трансмиссий смазочные масла должны иметь комплекс свойств, отличных от свойств моторных </w:t>
      </w:r>
      <w:r w:rsidRPr="00B12731">
        <w:rPr>
          <w:rFonts w:ascii="Times New Roman" w:hAnsi="Times New Roman" w:cs="Times New Roman"/>
          <w:sz w:val="28"/>
          <w:szCs w:val="28"/>
        </w:rPr>
        <w:lastRenderedPageBreak/>
        <w:t>масел. Разнообразие техники привело к выпуску различных трансмиссионных масел, что вызывает необходимость разработки и классификации этого вида масел.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Основными функциями трансмиссионных масел являются: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предохранение поверхностей трения от износа, заедания,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питтинга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и дру</w:t>
      </w:r>
      <w:r w:rsidRPr="00B12731">
        <w:rPr>
          <w:rFonts w:ascii="Times New Roman" w:hAnsi="Times New Roman" w:cs="Times New Roman"/>
          <w:sz w:val="28"/>
          <w:szCs w:val="28"/>
        </w:rPr>
        <w:softHyphen/>
        <w:t>гих повреждений;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снижение до минимума потерь энергии на трение;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отвод тепла от поверхностей трения;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снижение шума и вибрации зубчатых колес, уменьшение ударных нагрузок;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масла не должны быть токсичными.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Для обеспечения надежной и длительной работы агрегатов трансмиссий смазочные масла должны обладать определенными характеристиками: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иметь достаточные противозадирные</w:t>
      </w:r>
      <w:r w:rsidR="009E5C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5C3D">
        <w:rPr>
          <w:rFonts w:ascii="Times New Roman" w:hAnsi="Times New Roman" w:cs="Times New Roman"/>
          <w:sz w:val="28"/>
          <w:szCs w:val="28"/>
        </w:rPr>
        <w:t>противоизносные</w:t>
      </w:r>
      <w:proofErr w:type="spellEnd"/>
      <w:r w:rsidR="009E5C3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E5C3D">
        <w:rPr>
          <w:rFonts w:ascii="Times New Roman" w:hAnsi="Times New Roman" w:cs="Times New Roman"/>
          <w:sz w:val="28"/>
          <w:szCs w:val="28"/>
        </w:rPr>
        <w:t>противопит</w:t>
      </w:r>
      <w:r w:rsidRPr="00B12731">
        <w:rPr>
          <w:rFonts w:ascii="Times New Roman" w:hAnsi="Times New Roman" w:cs="Times New Roman"/>
          <w:sz w:val="28"/>
          <w:szCs w:val="28"/>
        </w:rPr>
        <w:t>тинговые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свойства;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обладать высокой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антиокислительной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стабильностью;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иметь хорошие вязкостно-температурные свойства;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не оказывать коррозионного воздействия на детали трансмиссии;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иметь хорошие защитные свойства при контакте с водой;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обладать достаточной совместимостью с резиновыми уплотнениями;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иметь хорошие антипенные свойства;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иметь высокую физическую стабильность в условиях длительного хранения.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Все эти свойства трансмиссионного масла могут быть обеспечены за счет введения в состав базового масла соответствующих функциональных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присадок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>епрессорной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, противозадирной,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противоизносной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антиокислительной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, антикоррозионной,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антиржавейной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>, антипенной и др.</w:t>
      </w:r>
    </w:p>
    <w:p w:rsidR="00F45428" w:rsidRPr="00B12731" w:rsidRDefault="00F45428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Таблица 1.1 – Классы трансмиссионных масел по ГОСТ 17479.2-85</w:t>
      </w:r>
    </w:p>
    <w:tbl>
      <w:tblPr>
        <w:tblStyle w:val="ab"/>
        <w:tblW w:w="0" w:type="auto"/>
        <w:tblLayout w:type="fixed"/>
        <w:tblLook w:val="04A0"/>
      </w:tblPr>
      <w:tblGrid>
        <w:gridCol w:w="1242"/>
        <w:gridCol w:w="3261"/>
        <w:gridCol w:w="6065"/>
      </w:tblGrid>
      <w:tr w:rsidR="002117A1" w:rsidRPr="00B12731" w:rsidTr="002117A1">
        <w:tc>
          <w:tcPr>
            <w:tcW w:w="1242" w:type="dxa"/>
          </w:tcPr>
          <w:p w:rsidR="002117A1" w:rsidRPr="00B12731" w:rsidRDefault="002117A1" w:rsidP="00ED787F">
            <w:pPr>
              <w:pStyle w:val="af2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Класс вязкости</w:t>
            </w:r>
          </w:p>
        </w:tc>
        <w:tc>
          <w:tcPr>
            <w:tcW w:w="3261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Кинематическая вязкость при 100</w:t>
            </w:r>
            <w:r w:rsidRPr="00B1273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С мм</w:t>
            </w:r>
            <w:proofErr w:type="gramStart"/>
            <w:r w:rsidRPr="00B1273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6065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 xml:space="preserve">Температура, при которой динамическая вязкость не превышает 150 Па·с, </w:t>
            </w:r>
            <w:r w:rsidRPr="00B1273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С не выше</w:t>
            </w:r>
          </w:p>
        </w:tc>
      </w:tr>
      <w:tr w:rsidR="002117A1" w:rsidRPr="00B12731" w:rsidTr="002117A1">
        <w:tc>
          <w:tcPr>
            <w:tcW w:w="1242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6,00-10,99</w:t>
            </w:r>
          </w:p>
        </w:tc>
        <w:tc>
          <w:tcPr>
            <w:tcW w:w="6065" w:type="dxa"/>
          </w:tcPr>
          <w:p w:rsidR="002117A1" w:rsidRPr="00B12731" w:rsidRDefault="002117A1" w:rsidP="00ED787F">
            <w:pPr>
              <w:pStyle w:val="af2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-35</w:t>
            </w:r>
          </w:p>
        </w:tc>
      </w:tr>
      <w:tr w:rsidR="002117A1" w:rsidRPr="00B12731" w:rsidTr="002117A1">
        <w:tc>
          <w:tcPr>
            <w:tcW w:w="1242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1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11,00-13,99</w:t>
            </w:r>
          </w:p>
        </w:tc>
        <w:tc>
          <w:tcPr>
            <w:tcW w:w="6065" w:type="dxa"/>
          </w:tcPr>
          <w:p w:rsidR="002117A1" w:rsidRPr="00B12731" w:rsidRDefault="002117A1" w:rsidP="00ED787F">
            <w:pPr>
              <w:pStyle w:val="af2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-26</w:t>
            </w:r>
          </w:p>
        </w:tc>
      </w:tr>
      <w:tr w:rsidR="002117A1" w:rsidRPr="00B12731" w:rsidTr="002117A1">
        <w:tc>
          <w:tcPr>
            <w:tcW w:w="1242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61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14,00-24,99</w:t>
            </w:r>
          </w:p>
        </w:tc>
        <w:tc>
          <w:tcPr>
            <w:tcW w:w="6065" w:type="dxa"/>
          </w:tcPr>
          <w:p w:rsidR="002117A1" w:rsidRPr="00B12731" w:rsidRDefault="002117A1" w:rsidP="00ED787F">
            <w:pPr>
              <w:pStyle w:val="af2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-18</w:t>
            </w:r>
          </w:p>
        </w:tc>
      </w:tr>
      <w:tr w:rsidR="002117A1" w:rsidRPr="00B12731" w:rsidTr="002117A1">
        <w:tc>
          <w:tcPr>
            <w:tcW w:w="1242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261" w:type="dxa"/>
          </w:tcPr>
          <w:p w:rsidR="002117A1" w:rsidRPr="00B12731" w:rsidRDefault="002117A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25,00-41,00</w:t>
            </w:r>
          </w:p>
        </w:tc>
        <w:tc>
          <w:tcPr>
            <w:tcW w:w="6065" w:type="dxa"/>
          </w:tcPr>
          <w:p w:rsidR="002117A1" w:rsidRPr="00B12731" w:rsidRDefault="002117A1" w:rsidP="00ED787F">
            <w:pPr>
              <w:pStyle w:val="af2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F45428" w:rsidRPr="00B12731" w:rsidRDefault="00F45428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17A1" w:rsidRPr="00B12731" w:rsidRDefault="00F45428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Таблица 1.2- Группы трансмиссионных масел по ГОСТ 17479.2</w:t>
      </w:r>
    </w:p>
    <w:tbl>
      <w:tblPr>
        <w:tblStyle w:val="ab"/>
        <w:tblW w:w="0" w:type="auto"/>
        <w:tblLook w:val="04A0"/>
      </w:tblPr>
      <w:tblGrid>
        <w:gridCol w:w="2502"/>
        <w:gridCol w:w="3234"/>
        <w:gridCol w:w="4684"/>
      </w:tblGrid>
      <w:tr w:rsidR="00F45428" w:rsidRPr="00B12731" w:rsidTr="00ED787F">
        <w:tc>
          <w:tcPr>
            <w:tcW w:w="2502" w:type="dxa"/>
            <w:tcBorders>
              <w:bottom w:val="double" w:sz="4" w:space="0" w:color="auto"/>
            </w:tcBorders>
          </w:tcPr>
          <w:p w:rsidR="00F45428" w:rsidRPr="00B12731" w:rsidRDefault="00F45428" w:rsidP="00ED787F">
            <w:pPr>
              <w:pStyle w:val="af2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Группа масел по эксплуатационным свойствам</w:t>
            </w:r>
          </w:p>
        </w:tc>
        <w:tc>
          <w:tcPr>
            <w:tcW w:w="3234" w:type="dxa"/>
            <w:tcBorders>
              <w:bottom w:val="double" w:sz="4" w:space="0" w:color="auto"/>
            </w:tcBorders>
          </w:tcPr>
          <w:p w:rsidR="00F45428" w:rsidRPr="00B12731" w:rsidRDefault="00F45428" w:rsidP="00ED787F">
            <w:pPr>
              <w:pStyle w:val="af2"/>
              <w:ind w:firstLine="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Состав масел</w:t>
            </w:r>
          </w:p>
        </w:tc>
        <w:tc>
          <w:tcPr>
            <w:tcW w:w="4684" w:type="dxa"/>
            <w:tcBorders>
              <w:bottom w:val="double" w:sz="4" w:space="0" w:color="auto"/>
            </w:tcBorders>
          </w:tcPr>
          <w:p w:rsidR="00F45428" w:rsidRPr="00B12731" w:rsidRDefault="00F45428" w:rsidP="00ED787F">
            <w:pPr>
              <w:pStyle w:val="af2"/>
              <w:ind w:firstLin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Рекомендуемая область применения</w:t>
            </w:r>
          </w:p>
        </w:tc>
      </w:tr>
      <w:tr w:rsidR="00ED787F" w:rsidRPr="00B12731" w:rsidTr="00ED787F">
        <w:tc>
          <w:tcPr>
            <w:tcW w:w="2502" w:type="dxa"/>
            <w:tcBorders>
              <w:top w:val="double" w:sz="4" w:space="0" w:color="auto"/>
            </w:tcBorders>
          </w:tcPr>
          <w:p w:rsidR="00ED787F" w:rsidRPr="00B12731" w:rsidRDefault="00ED787F" w:rsidP="00ED787F">
            <w:pPr>
              <w:pStyle w:val="af2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34" w:type="dxa"/>
            <w:tcBorders>
              <w:top w:val="double" w:sz="4" w:space="0" w:color="auto"/>
            </w:tcBorders>
          </w:tcPr>
          <w:p w:rsidR="00ED787F" w:rsidRPr="00B12731" w:rsidRDefault="00ED787F" w:rsidP="00ED787F">
            <w:pPr>
              <w:pStyle w:val="af2"/>
              <w:ind w:firstLine="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84" w:type="dxa"/>
            <w:tcBorders>
              <w:top w:val="double" w:sz="4" w:space="0" w:color="auto"/>
            </w:tcBorders>
          </w:tcPr>
          <w:p w:rsidR="00ED787F" w:rsidRPr="00B12731" w:rsidRDefault="00ED787F" w:rsidP="00ED787F">
            <w:pPr>
              <w:pStyle w:val="af2"/>
              <w:ind w:firstLine="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45428" w:rsidRPr="00B12731" w:rsidTr="00ED787F">
        <w:tc>
          <w:tcPr>
            <w:tcW w:w="2502" w:type="dxa"/>
          </w:tcPr>
          <w:p w:rsidR="00F45428" w:rsidRPr="00B12731" w:rsidRDefault="00F45428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34" w:type="dxa"/>
          </w:tcPr>
          <w:p w:rsidR="00F45428" w:rsidRPr="00B12731" w:rsidRDefault="00F45428" w:rsidP="00ED787F">
            <w:pPr>
              <w:pStyle w:val="af2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Минеральные масла без присадок</w:t>
            </w:r>
          </w:p>
        </w:tc>
        <w:tc>
          <w:tcPr>
            <w:tcW w:w="4684" w:type="dxa"/>
          </w:tcPr>
          <w:p w:rsidR="00F45428" w:rsidRPr="00B12731" w:rsidRDefault="00F45428" w:rsidP="00ED787F">
            <w:pPr>
              <w:pStyle w:val="af2"/>
              <w:ind w:firstLin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 xml:space="preserve">Цилиндрические, конические, червячные передачи, работающие при контактных напряжениях от 900 до 1600 МПа и температуре масла в объёме до 90 </w:t>
            </w:r>
            <w:r w:rsidRPr="00B1273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F45428" w:rsidRPr="00B12731" w:rsidTr="00ED787F">
        <w:tc>
          <w:tcPr>
            <w:tcW w:w="2502" w:type="dxa"/>
          </w:tcPr>
          <w:p w:rsidR="00F45428" w:rsidRPr="00B12731" w:rsidRDefault="00F45428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34" w:type="dxa"/>
          </w:tcPr>
          <w:p w:rsidR="00F45428" w:rsidRPr="00B12731" w:rsidRDefault="00F45428" w:rsidP="00ED787F">
            <w:pPr>
              <w:pStyle w:val="af2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 xml:space="preserve">Минеральные масла с </w:t>
            </w:r>
            <w:proofErr w:type="spellStart"/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противоизносными</w:t>
            </w:r>
            <w:proofErr w:type="spellEnd"/>
            <w:r w:rsidRPr="00B12731">
              <w:rPr>
                <w:rFonts w:ascii="Times New Roman" w:hAnsi="Times New Roman" w:cs="Times New Roman"/>
                <w:sz w:val="28"/>
                <w:szCs w:val="28"/>
              </w:rPr>
              <w:t xml:space="preserve"> присадками</w:t>
            </w:r>
          </w:p>
        </w:tc>
        <w:tc>
          <w:tcPr>
            <w:tcW w:w="4684" w:type="dxa"/>
          </w:tcPr>
          <w:p w:rsidR="00F45428" w:rsidRPr="00B12731" w:rsidRDefault="00F45428" w:rsidP="00ED787F">
            <w:pPr>
              <w:pStyle w:val="af2"/>
              <w:ind w:firstLin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 xml:space="preserve">То же при контактных напряжениях до 2100 МПа и температуре масла в объёме до 130 </w:t>
            </w:r>
            <w:r w:rsidRPr="00B1273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ED787F" w:rsidRPr="00B12731" w:rsidTr="00ED787F">
        <w:tc>
          <w:tcPr>
            <w:tcW w:w="10420" w:type="dxa"/>
            <w:gridSpan w:val="3"/>
            <w:tcBorders>
              <w:top w:val="nil"/>
              <w:left w:val="nil"/>
              <w:right w:val="nil"/>
            </w:tcBorders>
          </w:tcPr>
          <w:p w:rsidR="00ED787F" w:rsidRPr="00B12731" w:rsidRDefault="00ED787F" w:rsidP="00ED787F">
            <w:pPr>
              <w:pStyle w:val="af2"/>
              <w:ind w:firstLin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Окончание таблицы 1.2</w:t>
            </w:r>
          </w:p>
        </w:tc>
      </w:tr>
      <w:tr w:rsidR="00ED787F" w:rsidRPr="00B12731" w:rsidTr="00ED787F">
        <w:tc>
          <w:tcPr>
            <w:tcW w:w="2502" w:type="dxa"/>
          </w:tcPr>
          <w:p w:rsidR="00ED787F" w:rsidRPr="00B12731" w:rsidRDefault="00ED787F" w:rsidP="00ED787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34" w:type="dxa"/>
          </w:tcPr>
          <w:p w:rsidR="00ED787F" w:rsidRPr="00B12731" w:rsidRDefault="00ED787F" w:rsidP="00ED787F">
            <w:pPr>
              <w:pStyle w:val="af2"/>
              <w:ind w:firstLine="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84" w:type="dxa"/>
          </w:tcPr>
          <w:p w:rsidR="00ED787F" w:rsidRPr="00B12731" w:rsidRDefault="00ED787F" w:rsidP="00ED787F">
            <w:pPr>
              <w:pStyle w:val="af2"/>
              <w:ind w:firstLine="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45428" w:rsidRPr="00B12731" w:rsidTr="00ED787F">
        <w:tc>
          <w:tcPr>
            <w:tcW w:w="2502" w:type="dxa"/>
          </w:tcPr>
          <w:p w:rsidR="00F45428" w:rsidRPr="00B12731" w:rsidRDefault="00F45428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34" w:type="dxa"/>
          </w:tcPr>
          <w:p w:rsidR="00F45428" w:rsidRPr="00B12731" w:rsidRDefault="00F45428" w:rsidP="00ED787F">
            <w:pPr>
              <w:pStyle w:val="af2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Минеральные масла с противозадирными присадками умеренной эффективности</w:t>
            </w:r>
          </w:p>
        </w:tc>
        <w:tc>
          <w:tcPr>
            <w:tcW w:w="4684" w:type="dxa"/>
          </w:tcPr>
          <w:p w:rsidR="00F45428" w:rsidRPr="00B12731" w:rsidRDefault="00B12731" w:rsidP="00ED787F">
            <w:pPr>
              <w:pStyle w:val="af2"/>
              <w:ind w:firstLin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 xml:space="preserve">Цилиндрические, конические, спирально – конические и гипоидные передачи, работающие при контактных напряжениях до 2500 МПа и температуре масла в объёме до 150 </w:t>
            </w:r>
            <w:r w:rsidRPr="00B1273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B12731" w:rsidRPr="00B12731" w:rsidTr="00ED787F">
        <w:tc>
          <w:tcPr>
            <w:tcW w:w="2502" w:type="dxa"/>
          </w:tcPr>
          <w:p w:rsidR="00B12731" w:rsidRPr="00B12731" w:rsidRDefault="00B1273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34" w:type="dxa"/>
          </w:tcPr>
          <w:p w:rsidR="00B12731" w:rsidRPr="00B12731" w:rsidRDefault="00B12731" w:rsidP="00ED787F">
            <w:pPr>
              <w:pStyle w:val="af2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Минеральные масла с противозадирными присадками высокой эффективности</w:t>
            </w:r>
          </w:p>
        </w:tc>
        <w:tc>
          <w:tcPr>
            <w:tcW w:w="4684" w:type="dxa"/>
          </w:tcPr>
          <w:p w:rsidR="00B12731" w:rsidRPr="00B12731" w:rsidRDefault="00B12731" w:rsidP="00ED787F">
            <w:pPr>
              <w:pStyle w:val="af2"/>
              <w:ind w:firstLin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 xml:space="preserve">Цилиндрические, спирально – конические и гипоидные </w:t>
            </w:r>
            <w:proofErr w:type="gramStart"/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передачи</w:t>
            </w:r>
            <w:proofErr w:type="gramEnd"/>
            <w:r w:rsidRPr="00B12731">
              <w:rPr>
                <w:rFonts w:ascii="Times New Roman" w:hAnsi="Times New Roman" w:cs="Times New Roman"/>
                <w:sz w:val="28"/>
                <w:szCs w:val="28"/>
              </w:rPr>
              <w:t xml:space="preserve"> работающие при контактных напряжениях до 3000 МПа и температуре масла в объёме до 150 </w:t>
            </w:r>
            <w:r w:rsidRPr="00B1273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B12731" w:rsidRPr="00B12731" w:rsidTr="00ED787F">
        <w:tc>
          <w:tcPr>
            <w:tcW w:w="2502" w:type="dxa"/>
          </w:tcPr>
          <w:p w:rsidR="00B12731" w:rsidRPr="00B12731" w:rsidRDefault="00B12731" w:rsidP="00ED787F">
            <w:pPr>
              <w:pStyle w:val="af2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34" w:type="dxa"/>
          </w:tcPr>
          <w:p w:rsidR="00B12731" w:rsidRPr="00B12731" w:rsidRDefault="00B12731" w:rsidP="00ED787F">
            <w:pPr>
              <w:pStyle w:val="af2"/>
              <w:ind w:firstLine="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Минеральные масла с противозадирными присадками высокой эффективности и многофункционального действия, а также универсальные масла</w:t>
            </w:r>
          </w:p>
        </w:tc>
        <w:tc>
          <w:tcPr>
            <w:tcW w:w="4684" w:type="dxa"/>
          </w:tcPr>
          <w:p w:rsidR="00B12731" w:rsidRPr="00B12731" w:rsidRDefault="00B12731" w:rsidP="00ED787F">
            <w:pPr>
              <w:pStyle w:val="af2"/>
              <w:ind w:firstLine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 xml:space="preserve">Гипоидные передачи, работающие с ударными нагрузками при контактных напряжениях выше 3000 МПа и температуре масла в объёме до 150 </w:t>
            </w:r>
            <w:r w:rsidRPr="00B12731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 w:rsidRPr="00B12731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</w:tbl>
    <w:p w:rsidR="00ED787F" w:rsidRDefault="00ED787F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Группу масел устанавливают по результатам оценки их свойств по ГОСТ 9490-75 при разработке новых трансмиссионных масел и постановке их на производство, а также при периодических испытаниях товарных масел 1 раз в 2 года.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По классификации ГОСТ 17479.2-85 масла маркируют по уровню напряженности работы трансмиссии и классу вязкости. Например, в маркировке масла ТМ-5-18: ТМ означает начальные буквы русских слов «трансмиссионное масло», первая цифра - группа масла по эксплуатационным свойствам, вторая цифра - класс вязкости масла.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Основной задачей методов контроля эксплуатационных свой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ств тр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>ансмиссионных масел является определение предельного состояния в процессе эксплуатации техники. Для решения этой задачи необходимо разработать мероприятия по созданию на предприятиях специальных групп диагностики смазочных масел, обеспечению их средствами контроля и обучению персонала работе на них.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Основной задачей групп диагностики является текущее планирование отбора проб масел, проведение анализа товарных и работающих масел и определение сроков замены. Основное требование к средствам контроля заключается в возможности анализа малых объемов проб масел.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Качество работающих трансмиссионных масел определяется концентрацией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противоизносных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и противозадирных присадок, эксплуатационных примесей и степенью их окисления, поэтому количество, состав и химическая структура примесей является основанием для разработки методов, направленных на оценку отработанного ресурса. Данные методы можно подразделить 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 xml:space="preserve"> количественные и качественные.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Style w:val="aa"/>
          <w:rFonts w:eastAsia="Arial Unicode MS"/>
          <w:sz w:val="28"/>
          <w:szCs w:val="28"/>
        </w:rPr>
        <w:lastRenderedPageBreak/>
        <w:t>Количественные методы</w:t>
      </w:r>
      <w:r w:rsidRPr="00B12731">
        <w:rPr>
          <w:rFonts w:ascii="Times New Roman" w:hAnsi="Times New Roman" w:cs="Times New Roman"/>
          <w:sz w:val="28"/>
          <w:szCs w:val="28"/>
        </w:rPr>
        <w:t xml:space="preserve"> определяют массу твердых загрязнений в масле и регламентируются стандартами (ГОСТ 6370-83 и ГОСТ 12275-66). При большой концентрации твердых частиц применяются объемные методы оценки (стандарт США </w:t>
      </w:r>
      <w:r w:rsidRPr="00B12731">
        <w:rPr>
          <w:rFonts w:ascii="Times New Roman" w:hAnsi="Times New Roman" w:cs="Times New Roman"/>
          <w:sz w:val="28"/>
          <w:szCs w:val="28"/>
          <w:lang w:val="en-US"/>
        </w:rPr>
        <w:t>ASTMD</w:t>
      </w:r>
      <w:r w:rsidRPr="00B12731">
        <w:rPr>
          <w:rFonts w:ascii="Times New Roman" w:hAnsi="Times New Roman" w:cs="Times New Roman"/>
          <w:sz w:val="28"/>
          <w:szCs w:val="28"/>
        </w:rPr>
        <w:t xml:space="preserve"> 2272, нормаль Н8016 - 60) с применением центрифугирования, однако точность их невысока.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Гранулометрический состав загрязнения масел определяется</w:t>
      </w:r>
      <w:r w:rsidR="009E5C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седиментационными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и микроскопическими методами.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Широкое применение находят</w:t>
      </w:r>
      <w:r w:rsidRPr="00B12731">
        <w:rPr>
          <w:rStyle w:val="aa"/>
          <w:rFonts w:eastAsia="Arial Unicode MS"/>
          <w:sz w:val="28"/>
          <w:szCs w:val="28"/>
        </w:rPr>
        <w:t xml:space="preserve"> оптические методы</w:t>
      </w:r>
      <w:r w:rsidRPr="00B127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седиментационного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анализа, основанные на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фотоколорометрическом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способе измерения количества оседающих частиц: они используются при контроле технологических процессов производства масел, а также при определении размеров частиц износа, присутствующих в масле. Электрооптический метод позволяет определить дисперсный состав частиц износа при создании статического электрического поля, а затем при его снятии.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Style w:val="aa"/>
          <w:rFonts w:eastAsia="Arial Unicode MS"/>
          <w:sz w:val="28"/>
          <w:szCs w:val="28"/>
        </w:rPr>
        <w:t>Микроскопические и ультразвуковые</w:t>
      </w:r>
      <w:r w:rsidRPr="00B12731">
        <w:rPr>
          <w:rFonts w:ascii="Times New Roman" w:hAnsi="Times New Roman" w:cs="Times New Roman"/>
          <w:sz w:val="28"/>
          <w:szCs w:val="28"/>
        </w:rPr>
        <w:t xml:space="preserve"> методы определения гранулометрического состава загрязнений масел основаны на подсчете количества частиц износа и измерений скорости распространения ультразвука.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Style w:val="aa"/>
          <w:rFonts w:eastAsia="Arial Unicode MS"/>
          <w:sz w:val="28"/>
          <w:szCs w:val="28"/>
        </w:rPr>
        <w:t>Стандартные методы</w:t>
      </w:r>
      <w:r w:rsidRPr="00B12731">
        <w:rPr>
          <w:rFonts w:ascii="Times New Roman" w:hAnsi="Times New Roman" w:cs="Times New Roman"/>
          <w:sz w:val="28"/>
          <w:szCs w:val="28"/>
        </w:rPr>
        <w:t xml:space="preserve"> контроля качества смазочного материала включают определение кислотного числа (ГОСТ 11362-96, ИСО 6619-88), щелочного числа (ГОСТ 113 62-96, ИСО 6619-88), кинематической вязкости (ГОСТ 33- 2000, ИСО 3104-94) и температуры вспышки (ГОСТ 4333-87). Для более глубокого анализа рабочих свойств масел используется широкий спектр лабораторных методов: от электрохимического анализа продуктов гидролиза до масс спектроскопии структуры углеводородов.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Style w:val="aa"/>
          <w:rFonts w:eastAsia="Arial Unicode MS"/>
          <w:sz w:val="28"/>
          <w:szCs w:val="28"/>
        </w:rPr>
        <w:t>Количественный</w:t>
      </w:r>
      <w:r w:rsidRPr="00B12731">
        <w:rPr>
          <w:rFonts w:ascii="Times New Roman" w:hAnsi="Times New Roman" w:cs="Times New Roman"/>
          <w:sz w:val="28"/>
          <w:szCs w:val="28"/>
        </w:rPr>
        <w:t xml:space="preserve"> анализ позволяет определить химический состав масла, содержание нерастворимых компонентов и концентрацию присадок. Однако лабораторные методы, хотя и обладают высокой информативностью, чувствительностью и точностью, требуют значительных затрат времени, поэтому не оперативны. Поэтому для оптимизации контроля состояния масел, своевременной их замены и обеспечения надежной работы трансмиссий необходимо использовать методы непрерывного или периодического контроля, характеризующиеся низкой стоимостью и достаточной достоверностью анализа.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Основное влияние на снижение ресурса смазочных масел, в том числе трансмиссионных, оказывает вода, обнаружение которой является одним из сигналов потенциально возможного катастрофического износа оборудования. Она попадает в масляную систему вследствие конденсации влаги из воздуха, проникающего через уплотнения. В зоне трения вода вытесняет масло и нарушает режим смазки, вступает в химические реакции с рядом присадок и стимулирует химическую коррозию поверхностей.</w:t>
      </w:r>
    </w:p>
    <w:p w:rsidR="00ED787F" w:rsidRDefault="00ED787F" w:rsidP="00ED787F">
      <w:pPr>
        <w:pStyle w:val="af2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117A1" w:rsidRDefault="002117A1" w:rsidP="00ED787F">
      <w:pPr>
        <w:pStyle w:val="af2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E5C3D">
        <w:rPr>
          <w:rFonts w:ascii="Times New Roman" w:hAnsi="Times New Roman" w:cs="Times New Roman"/>
          <w:i/>
          <w:sz w:val="28"/>
          <w:szCs w:val="28"/>
        </w:rPr>
        <w:t>Основные требования к средствам контроля</w:t>
      </w:r>
    </w:p>
    <w:p w:rsidR="009E5C3D" w:rsidRPr="009E5C3D" w:rsidRDefault="009E5C3D" w:rsidP="00ED787F">
      <w:pPr>
        <w:pStyle w:val="af2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При выборе средств контроля учитывались следующие условия: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использование малого объема проб масел для исследования;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возможность определения кинематической вязкости, испаряемости, концентрации общих, растворимых и нерастворимых продуктов старения (окисления), оценки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триботехнических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характеристик, и концентрации легких фракций и воды;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lastRenderedPageBreak/>
        <w:t>возможность испытания товарных масел в диапазоне температур от 120 до</w:t>
      </w:r>
      <w:r w:rsidR="009E5C3D">
        <w:rPr>
          <w:rFonts w:ascii="Times New Roman" w:hAnsi="Times New Roman" w:cs="Times New Roman"/>
          <w:sz w:val="28"/>
          <w:szCs w:val="28"/>
        </w:rPr>
        <w:t xml:space="preserve"> </w:t>
      </w:r>
      <w:r w:rsidRPr="00B12731">
        <w:rPr>
          <w:rFonts w:ascii="Times New Roman" w:hAnsi="Times New Roman" w:cs="Times New Roman"/>
          <w:sz w:val="28"/>
          <w:szCs w:val="28"/>
        </w:rPr>
        <w:t xml:space="preserve">150 </w:t>
      </w:r>
      <w:r w:rsidRPr="00B1273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B12731">
        <w:rPr>
          <w:rFonts w:ascii="Times New Roman" w:hAnsi="Times New Roman" w:cs="Times New Roman"/>
          <w:sz w:val="28"/>
          <w:szCs w:val="28"/>
        </w:rPr>
        <w:t>С;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автоматическое поддержание температуры испытания в пределах ±1 </w:t>
      </w:r>
      <w:r w:rsidRPr="00B1273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B12731">
        <w:rPr>
          <w:rFonts w:ascii="Times New Roman" w:hAnsi="Times New Roman" w:cs="Times New Roman"/>
          <w:sz w:val="28"/>
          <w:szCs w:val="28"/>
        </w:rPr>
        <w:t>С;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автоматическое поддержание частоты вращения мешалки при перемешивании масла в процессе испытания;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73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 xml:space="preserve"> температурой испытания и частотой вращения осуществляемый с помощью терморегуляторов;</w:t>
      </w:r>
    </w:p>
    <w:p w:rsidR="002117A1" w:rsidRPr="00B12731" w:rsidRDefault="002117A1" w:rsidP="00ED787F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триботехнические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характеристики, определяемые на машине трения со схемой «шар - цилиндр» при постоянных параметрах, включая процессы, протекающие на фрикционном контакте.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Для исследования эксплуатационных свойств работающих и товарных трансмиссионных масел использованы следующие средства контроля: фотометрическое устройство; малообъемный вискозиметр; прибор для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термостатирования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масел с перемешиванием; центрифуга;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трехшариковая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машина трения со схемой «шар - цилиндр», устройство для переточки цилиндра; оптический микроскоп «Альтами Мет1М» и электронные весы.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35"/>
      <w:r w:rsidRPr="00B12731">
        <w:rPr>
          <w:rFonts w:ascii="Times New Roman" w:hAnsi="Times New Roman" w:cs="Times New Roman"/>
          <w:sz w:val="28"/>
          <w:szCs w:val="28"/>
        </w:rPr>
        <w:t xml:space="preserve">Методика контроля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термоокислительной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стабильности трансмиссионных масел</w:t>
      </w:r>
      <w:bookmarkEnd w:id="7"/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Методика предусматривала применение следующих средств испытания и измерения: прибор для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термостатирования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трансмиссионных масел; фотометрическое устройство; малообъемный вискозиметр и электронные весы.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Термоокислительная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стабильность при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термостатировании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оценивалась по изменению оптических свойств (коэффициенту поглощению светового поток</w:t>
      </w:r>
      <w:r w:rsidR="00BA7031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A7031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="00BA7031">
        <w:rPr>
          <w:rFonts w:ascii="Times New Roman" w:hAnsi="Times New Roman" w:cs="Times New Roman"/>
          <w:sz w:val="28"/>
          <w:szCs w:val="28"/>
        </w:rPr>
        <w:t>), кинематической вязкости</w:t>
      </w:r>
      <w:r w:rsidR="00BA7031" w:rsidRPr="00BA70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031">
        <w:rPr>
          <w:rFonts w:ascii="Times New Roman" w:hAnsi="Times New Roman" w:cs="Times New Roman"/>
          <w:sz w:val="28"/>
          <w:szCs w:val="28"/>
        </w:rPr>
        <w:t>γ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и испаряемости </w:t>
      </w:r>
      <w:r w:rsidRPr="00B1273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12731">
        <w:rPr>
          <w:rFonts w:ascii="Times New Roman" w:hAnsi="Times New Roman" w:cs="Times New Roman"/>
          <w:sz w:val="28"/>
          <w:szCs w:val="28"/>
        </w:rPr>
        <w:t xml:space="preserve">. Для исследования проба трансмиссионного масла массой 100±0,1г заливалась в стеклянный стакан прибора для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термостатирования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(см. рисунок 2.4) и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термостатировалась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при температуре 150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 xml:space="preserve"> с перемешиванием стеклянной мешалкой с частотой вращения 300±0,2 об/мин. в течение 8 ч. После этого стакан с окисленной пробой масла взвешивался для определения массы испарившегося масла.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24525" cy="3552825"/>
            <wp:effectExtent l="19050" t="0" r="9525" b="0"/>
            <wp:docPr id="1" name="Рисунок 1" descr="C:\DOCUME~1\Admin\LOCALS~1\Temp\FineReader10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\LOCALS~1\Temp\FineReader10\media\image1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Рисунок 1 - Блок-схема методики контроля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термоокислительной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стабильности</w:t>
      </w:r>
    </w:p>
    <w:p w:rsidR="002117A1" w:rsidRPr="00B12731" w:rsidRDefault="002117A1" w:rsidP="00ED787F">
      <w:pPr>
        <w:pStyle w:val="af2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трансмиссионных масел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36"/>
      <w:r w:rsidRPr="00B12731">
        <w:rPr>
          <w:rFonts w:ascii="Times New Roman" w:hAnsi="Times New Roman" w:cs="Times New Roman"/>
          <w:sz w:val="28"/>
          <w:szCs w:val="28"/>
        </w:rPr>
        <w:lastRenderedPageBreak/>
        <w:t xml:space="preserve">Методика контроля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противоизносных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свой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ств тр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>ансмиссионных масел</w:t>
      </w:r>
      <w:bookmarkEnd w:id="8"/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триботехнических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характеристик товарных и работающих масел производилась на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трехшариковой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машине трения при постоянных параметрах трения: нагрузка - 13 Н; скорость скольжения - 0,68 м/с; время испытания - 2 ч; температура масла в объеме - 80°С.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Противоизносные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свойства товарных окисленных масел и работающих оценивались среднеарифметическим значением диаметров пятен износа на трех шарах из двух опытов с помощью оптического микроскопа «Альтами МЕТ1М».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Противоизносные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свойства товарных масел зависят от химического состава, полярности базовой основы, композиции присадок и их концентрации, вязкостно-температурной характеристики, а также свой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ств гр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>аничных слоев, механических свойств материалов деталей и способности масла химически модифицировать поверхности сопряженных деталей.</w:t>
      </w:r>
    </w:p>
    <w:p w:rsidR="002117A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Противоизносные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свойства окисленных товарных и работающих масел зависят дополнительно от концентрации продуктов окисления или старения, концентрации продуктов износа и загрязнений, попадающих извне.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Множество факторов, влияющих на износ деталей трансмиссий, различия в режимах трения и видах изнашивания узлов, температурных условий затрудняет оптимизацию определения предельных показателей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триботехнических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характеристик с учетом физико-химических свойств смазочного материала.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Поэтому для повышения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противоизносных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и противозадирных свой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ств тр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 xml:space="preserve">ансмиссионных масел их легируют присадками, содержащими серу, фосфор, галогены, бор.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Триботехнические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характеристики для малого количества масел нормированы стандартами и техническими условиями, определяемые на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четырехшариковой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машине трения (ЧШМ) ГОСТ 9490-75 и проводятся для контроля в процессе производства.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Важной характеристикой масел по снижению коррозионного износа является их нейтрализующая способность, показателем которой в нормативной документации служит щелочное (кислотное) число.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Методика контроля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триботехнических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характеристик заключалась в сле</w:t>
      </w:r>
      <w:r w:rsidRPr="00B12731">
        <w:rPr>
          <w:rFonts w:ascii="Times New Roman" w:hAnsi="Times New Roman" w:cs="Times New Roman"/>
          <w:sz w:val="28"/>
          <w:szCs w:val="28"/>
        </w:rPr>
        <w:softHyphen/>
        <w:t>дующем (рисунок 2). После тщательного перемешивания проба масла (после окисления, отработанная) объемом 20 мл заливалась в емкость машины трения, которая устанавливалась в термостат. С помощью программы терморегулятора ТРМ-101 задавалась температура 80°С.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Запускалось вращение цилиндрического образца, который смачивался испытуемым маслом, залитым в емкость, а три шара до набора температуры не соприкасались с цилиндром. При наборе заданной температуры (80 °С) шары опускались плавно на цилиндр с нагрузкой</w:t>
      </w:r>
      <w:r w:rsidR="009E5C3D">
        <w:rPr>
          <w:rFonts w:ascii="Times New Roman" w:hAnsi="Times New Roman" w:cs="Times New Roman"/>
          <w:sz w:val="28"/>
          <w:szCs w:val="28"/>
        </w:rPr>
        <w:t xml:space="preserve"> </w:t>
      </w:r>
      <w:r w:rsidRPr="00B12731">
        <w:rPr>
          <w:rFonts w:ascii="Times New Roman" w:hAnsi="Times New Roman" w:cs="Times New Roman"/>
          <w:sz w:val="28"/>
          <w:szCs w:val="28"/>
        </w:rPr>
        <w:t xml:space="preserve">-13 Н и регистрировалось время начала испытания. Температура масла измерялась термопарой «хромель -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копель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>» и поддерживалась автоматически с точностью ±2°С.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После двухчасовых испытаний шары с оправкой промывались в бензине и протирались ветошью, смоченной в спирте, затем на оптическом микроскопе «Альтами МЕТ1М» производились измерения диаметров пятен износа по максимальному и минимальному диаметру, определялся средний диаметр пятна износа и среднеарифметическое значение на трех шарах.</w:t>
      </w: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Испытания проводились дважды на одном и том же масле. По полученным результатам износа строились графические зависимости от коэффициента погло</w:t>
      </w:r>
      <w:r w:rsidRPr="00B12731">
        <w:rPr>
          <w:rFonts w:ascii="Times New Roman" w:hAnsi="Times New Roman" w:cs="Times New Roman"/>
          <w:sz w:val="28"/>
          <w:szCs w:val="28"/>
        </w:rPr>
        <w:softHyphen/>
      </w:r>
      <w:r w:rsidRPr="00B12731">
        <w:rPr>
          <w:rFonts w:ascii="Times New Roman" w:hAnsi="Times New Roman" w:cs="Times New Roman"/>
          <w:sz w:val="28"/>
          <w:szCs w:val="28"/>
        </w:rPr>
        <w:lastRenderedPageBreak/>
        <w:t xml:space="preserve">щения светового потока, по которым сравнивались товарные масла различной базовой основы, и работающие, а также производился поиск критерия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противоизносных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свойств в зависимости от концентрации продуктов окисления или старения.</w:t>
      </w:r>
    </w:p>
    <w:p w:rsidR="002117A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После каждых испытаний ванночка (емкость) для испытуемого масла про</w:t>
      </w:r>
      <w:r w:rsidRPr="00B12731">
        <w:rPr>
          <w:rFonts w:ascii="Times New Roman" w:hAnsi="Times New Roman" w:cs="Times New Roman"/>
          <w:sz w:val="28"/>
          <w:szCs w:val="28"/>
        </w:rPr>
        <w:softHyphen/>
        <w:t>мывалась бензином и вытиралась насухо, а шары проворачивались на небольшой угол в оправках для подведения новой поверхности и контролировались с помощью оптического микроскопа, а цилиндр перетачивался на стенде тремя абразивными лентами разной зернистости до шероховатости 0,8 мм, что повышало точность экспериментальных результатов. После переточки цилиндр промывался и устанавливался на машину трения.</w:t>
      </w:r>
    </w:p>
    <w:p w:rsidR="00ED787F" w:rsidRDefault="00ED787F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787F" w:rsidRPr="00B12731" w:rsidRDefault="00ED787F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17A1" w:rsidRPr="00B1273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74B6" w:rsidRDefault="008A1445" w:rsidP="00ED787F">
      <w:pPr>
        <w:pStyle w:val="af2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028" style="position:absolute;left:0;text-align:left;margin-left:277.5pt;margin-top:-10.5pt;width:207.75pt;height:30pt;z-index:251660288" arcsize="10923f">
            <v:textbox style="mso-next-textbox:#_x0000_s1028">
              <w:txbxContent>
                <w:p w:rsidR="002D2EC6" w:rsidRPr="002D74B6" w:rsidRDefault="002D2EC6" w:rsidP="002D2EC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Проба работающего масла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oundrect id="_x0000_s1027" style="position:absolute;left:0;text-align:left;margin-left:21pt;margin-top:-5.25pt;width:164.25pt;height:30pt;z-index:251659264" arcsize="10923f">
            <v:textbox style="mso-next-textbox:#_x0000_s1027">
              <w:txbxContent>
                <w:p w:rsidR="002D2EC6" w:rsidRPr="002D74B6" w:rsidRDefault="002D2EC6" w:rsidP="002D2EC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Проба товарного масла</w:t>
                  </w:r>
                </w:p>
              </w:txbxContent>
            </v:textbox>
          </v:roundrect>
        </w:pict>
      </w:r>
    </w:p>
    <w:p w:rsidR="00965CD5" w:rsidRDefault="008A1445" w:rsidP="00ED787F">
      <w:pPr>
        <w:pStyle w:val="af2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385.2pt;margin-top:3.4pt;width:0;height:22.5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32" style="position:absolute;left:0;text-align:left;margin-left:97.95pt;margin-top:9.4pt;width:0;height:24pt;z-index:251667456" o:connectortype="straight">
            <v:stroke endarrow="block"/>
          </v:shape>
        </w:pict>
      </w: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roundrect id="_x0000_s1030" style="position:absolute;left:0;text-align:left;margin-left:283.5pt;margin-top:9.8pt;width:201.75pt;height:45pt;z-index:251662336" arcsize="10923f">
            <v:textbox style="mso-next-textbox:#_x0000_s1030">
              <w:txbxContent>
                <w:p w:rsidR="002D74B6" w:rsidRPr="002D74B6" w:rsidRDefault="002D74B6" w:rsidP="002D74B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Трёхшариковая</w:t>
                  </w:r>
                  <w:proofErr w:type="spellEnd"/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машина трения</w:t>
                  </w:r>
                </w:p>
              </w:txbxContent>
            </v:textbox>
          </v:roundrect>
        </w:pict>
      </w:r>
      <w:r w:rsidRPr="008A1445">
        <w:rPr>
          <w:rFonts w:ascii="Times New Roman" w:hAnsi="Times New Roman" w:cs="Times New Roman"/>
          <w:noProof/>
          <w:sz w:val="28"/>
          <w:szCs w:val="28"/>
        </w:rPr>
        <w:pict>
          <v:roundrect id="_x0000_s1029" style="position:absolute;left:0;text-align:left;margin-left:-4.5pt;margin-top:17.3pt;width:240pt;height:31.5pt;z-index:251661312" arcsize="10923f">
            <v:textbox style="mso-next-textbox:#_x0000_s1029">
              <w:txbxContent>
                <w:p w:rsidR="002D74B6" w:rsidRPr="002D74B6" w:rsidRDefault="002D74B6" w:rsidP="002D74B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Прибор для </w:t>
                  </w:r>
                  <w:proofErr w:type="spellStart"/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термостатирования</w:t>
                  </w:r>
                  <w:proofErr w:type="spellEnd"/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масел</w:t>
                  </w:r>
                </w:p>
              </w:txbxContent>
            </v:textbox>
          </v:roundrect>
        </w:pict>
      </w: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32" style="position:absolute;left:0;text-align:left;margin-left:235.5pt;margin-top:12.45pt;width:48pt;height:.05pt;z-index:251669504" o:connectortype="straight">
            <v:stroke endarrow="block"/>
          </v:shape>
        </w:pict>
      </w: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32" style="position:absolute;left:0;text-align:left;margin-left:380.25pt;margin-top:13pt;width:0;height:36pt;z-index:251670528" o:connectortype="straight"/>
        </w:pict>
      </w: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roundrect id="_x0000_s1031" style="position:absolute;left:0;text-align:left;margin-left:164.25pt;margin-top:15.35pt;width:159pt;height:29.25pt;z-index:251663360" arcsize="10923f">
            <v:textbox style="mso-next-textbox:#_x0000_s1031">
              <w:txbxContent>
                <w:p w:rsidR="002D74B6" w:rsidRPr="002D74B6" w:rsidRDefault="002D74B6" w:rsidP="002D74B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Оптический микроскоп</w:t>
                  </w:r>
                </w:p>
              </w:txbxContent>
            </v:textbox>
          </v:roundrect>
        </w:pict>
      </w: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left:0;text-align:left;margin-left:323.25pt;margin-top:7.95pt;width:57pt;height:0;flip:x;z-index:251671552" o:connectortype="straight">
            <v:stroke endarrow="block"/>
          </v:shape>
        </w:pict>
      </w: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shape id="_x0000_s1040" type="#_x0000_t32" style="position:absolute;left:0;text-align:left;margin-left:241.95pt;margin-top:2.75pt;width:0;height:30pt;z-index:251672576" o:connectortype="straight">
            <v:stroke endarrow="block"/>
          </v:shape>
        </w:pict>
      </w: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roundrect id="_x0000_s1032" style="position:absolute;left:0;text-align:left;margin-left:.3pt;margin-top:11.85pt;width:499.5pt;height:84pt;z-index:251664384" arcsize="10923f">
            <v:textbox style="mso-next-textbox:#_x0000_s1032">
              <w:txbxContent>
                <w:p w:rsidR="002D74B6" w:rsidRPr="002D74B6" w:rsidRDefault="002D74B6" w:rsidP="002D74B6">
                  <w:pPr>
                    <w:pStyle w:val="af2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Определение </w:t>
                  </w:r>
                  <w:proofErr w:type="spellStart"/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противоизносных</w:t>
                  </w:r>
                  <w:proofErr w:type="spellEnd"/>
                  <w:r w:rsidRPr="002D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свойств по значениям диаметра пятна износа, площади фрикционного контакта, продолжительности пластической,  упругопластической, упругой деформаций, электропроводности контакта и времени его формирования</w:t>
                  </w:r>
                </w:p>
              </w:txbxContent>
            </v:textbox>
          </v:roundrect>
        </w:pict>
      </w:r>
    </w:p>
    <w:p w:rsidR="00965CD5" w:rsidRPr="00965CD5" w:rsidRDefault="00965CD5" w:rsidP="00ED787F">
      <w:pPr>
        <w:ind w:firstLine="142"/>
      </w:pPr>
    </w:p>
    <w:p w:rsidR="00965CD5" w:rsidRPr="00965CD5" w:rsidRDefault="00965CD5" w:rsidP="00ED787F">
      <w:pPr>
        <w:ind w:firstLine="142"/>
      </w:pPr>
    </w:p>
    <w:p w:rsidR="00965CD5" w:rsidRPr="00965CD5" w:rsidRDefault="00965CD5" w:rsidP="00ED787F">
      <w:pPr>
        <w:ind w:firstLine="142"/>
      </w:pP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shape id="_x0000_s1041" type="#_x0000_t32" style="position:absolute;left:0;text-align:left;margin-left:234.75pt;margin-top:12.25pt;width:.75pt;height:18pt;z-index:251673600" o:connectortype="straight">
            <v:stroke endarrow="block"/>
          </v:shape>
        </w:pict>
      </w: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roundrect id="_x0000_s1033" style="position:absolute;left:0;text-align:left;margin-left:66.75pt;margin-top:9.35pt;width:362.25pt;height:45.75pt;z-index:251665408" arcsize="10923f">
            <v:textbox>
              <w:txbxContent>
                <w:p w:rsidR="00965CD5" w:rsidRPr="00965CD5" w:rsidRDefault="00965CD5" w:rsidP="00965CD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Построение графических зависимостей параметров износа от коэффициента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поглащения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светового потока.</w:t>
                  </w:r>
                </w:p>
              </w:txbxContent>
            </v:textbox>
          </v:roundrect>
        </w:pict>
      </w:r>
    </w:p>
    <w:p w:rsidR="00965CD5" w:rsidRPr="00965CD5" w:rsidRDefault="00965CD5" w:rsidP="00ED787F">
      <w:pPr>
        <w:ind w:firstLine="142"/>
      </w:pP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32" style="position:absolute;left:0;text-align:left;margin-left:231.3pt;margin-top:14.75pt;width:0;height:33pt;z-index:251674624" o:connectortype="straight">
            <v:stroke endarrow="block"/>
          </v:shape>
        </w:pict>
      </w:r>
    </w:p>
    <w:p w:rsidR="00965CD5" w:rsidRPr="00965CD5" w:rsidRDefault="00965CD5" w:rsidP="00ED787F">
      <w:pPr>
        <w:ind w:firstLine="142"/>
      </w:pPr>
    </w:p>
    <w:p w:rsidR="00965CD5" w:rsidRPr="00965CD5" w:rsidRDefault="008A1445" w:rsidP="00ED787F">
      <w:pPr>
        <w:ind w:firstLine="142"/>
      </w:pPr>
      <w:r w:rsidRPr="008A1445">
        <w:rPr>
          <w:rFonts w:ascii="Times New Roman" w:hAnsi="Times New Roman" w:cs="Times New Roman"/>
          <w:noProof/>
          <w:sz w:val="28"/>
          <w:szCs w:val="28"/>
        </w:rPr>
        <w:pict>
          <v:roundrect id="_x0000_s1034" style="position:absolute;left:0;text-align:left;margin-left:94.95pt;margin-top:5.95pt;width:290.25pt;height:30pt;z-index:251666432" arcsize="10923f">
            <v:textbox>
              <w:txbxContent>
                <w:p w:rsidR="00965CD5" w:rsidRPr="00965CD5" w:rsidRDefault="00965CD5" w:rsidP="00965CD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65CD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Поиск критерия </w:t>
                  </w:r>
                  <w:proofErr w:type="spellStart"/>
                  <w:r w:rsidRPr="00965CD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противоизносных</w:t>
                  </w:r>
                  <w:proofErr w:type="spellEnd"/>
                  <w:r w:rsidRPr="00965CD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свойств</w:t>
                  </w:r>
                </w:p>
              </w:txbxContent>
            </v:textbox>
          </v:roundrect>
        </w:pict>
      </w:r>
    </w:p>
    <w:p w:rsidR="00965CD5" w:rsidRDefault="00965CD5" w:rsidP="00ED787F">
      <w:pPr>
        <w:tabs>
          <w:tab w:val="left" w:pos="9375"/>
        </w:tabs>
      </w:pPr>
      <w:r>
        <w:tab/>
      </w:r>
    </w:p>
    <w:p w:rsidR="002117A1" w:rsidRPr="00B12731" w:rsidRDefault="002117A1" w:rsidP="00ED787F">
      <w:pPr>
        <w:pStyle w:val="af2"/>
        <w:ind w:firstLine="1276"/>
        <w:jc w:val="center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 xml:space="preserve">Рисунок 2 - Блок-схема контроля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противоизносных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свой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ств тр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>ансмиссионных масел</w:t>
      </w:r>
    </w:p>
    <w:p w:rsidR="00965CD5" w:rsidRDefault="00965CD5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17A1" w:rsidRDefault="002117A1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Для контроля интенсивности процессов, протекающих на фрикционном контакте через пару трения, пропускался постоянный ток (100 мкА) от внешнего стабилизированного источника напряжения 3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>, что позволило по диаграммам записи изменения тока на мониторе компьютера при изнашивании</w:t>
      </w:r>
      <w:r w:rsidRPr="00B12731">
        <w:rPr>
          <w:rFonts w:ascii="Times New Roman" w:hAnsi="Times New Roman" w:cs="Times New Roman"/>
          <w:sz w:val="28"/>
          <w:szCs w:val="28"/>
        </w:rPr>
        <w:tab/>
        <w:t>определить продолжительность</w:t>
      </w:r>
      <w:r w:rsidRPr="00B12731">
        <w:rPr>
          <w:rFonts w:ascii="Times New Roman" w:hAnsi="Times New Roman" w:cs="Times New Roman"/>
          <w:sz w:val="28"/>
          <w:szCs w:val="28"/>
        </w:rPr>
        <w:tab/>
        <w:t>пластической,</w:t>
      </w:r>
      <w:r w:rsidR="00ED787F">
        <w:rPr>
          <w:rFonts w:ascii="Times New Roman" w:hAnsi="Times New Roman" w:cs="Times New Roman"/>
          <w:sz w:val="28"/>
          <w:szCs w:val="28"/>
        </w:rPr>
        <w:t xml:space="preserve"> </w:t>
      </w:r>
      <w:r w:rsidR="001335B3">
        <w:rPr>
          <w:rFonts w:ascii="Times New Roman" w:hAnsi="Times New Roman" w:cs="Times New Roman"/>
          <w:sz w:val="28"/>
          <w:szCs w:val="28"/>
        </w:rPr>
        <w:t>у</w:t>
      </w:r>
      <w:r w:rsidRPr="00B12731">
        <w:rPr>
          <w:rFonts w:ascii="Times New Roman" w:hAnsi="Times New Roman" w:cs="Times New Roman"/>
          <w:sz w:val="28"/>
          <w:szCs w:val="28"/>
        </w:rPr>
        <w:t xml:space="preserve">пругопластической и упругой деформаций и </w:t>
      </w:r>
      <w:r w:rsidRPr="00B12731">
        <w:rPr>
          <w:rFonts w:ascii="Times New Roman" w:hAnsi="Times New Roman" w:cs="Times New Roman"/>
          <w:sz w:val="28"/>
          <w:szCs w:val="28"/>
        </w:rPr>
        <w:lastRenderedPageBreak/>
        <w:t xml:space="preserve">оценить влияние продуктов окисления и старения на интенсивность этих процессов и величину износа, а также обосновать критерий </w:t>
      </w:r>
      <w:proofErr w:type="spellStart"/>
      <w:r w:rsidRPr="00B12731">
        <w:rPr>
          <w:rFonts w:ascii="Times New Roman" w:hAnsi="Times New Roman" w:cs="Times New Roman"/>
          <w:sz w:val="28"/>
          <w:szCs w:val="28"/>
        </w:rPr>
        <w:t>противоизносных</w:t>
      </w:r>
      <w:proofErr w:type="spellEnd"/>
      <w:r w:rsidRPr="00B12731">
        <w:rPr>
          <w:rFonts w:ascii="Times New Roman" w:hAnsi="Times New Roman" w:cs="Times New Roman"/>
          <w:sz w:val="28"/>
          <w:szCs w:val="28"/>
        </w:rPr>
        <w:t xml:space="preserve"> свойств. Данная методика изложена в работах.</w:t>
      </w:r>
    </w:p>
    <w:p w:rsidR="009E5C3D" w:rsidRPr="00B12731" w:rsidRDefault="009E5C3D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17A1" w:rsidRDefault="00ED787F" w:rsidP="00ED787F">
      <w:pPr>
        <w:pStyle w:val="af2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bookmark38"/>
      <w:r w:rsidRPr="009E5C3D">
        <w:rPr>
          <w:rFonts w:ascii="Times New Roman" w:hAnsi="Times New Roman" w:cs="Times New Roman"/>
          <w:b/>
          <w:sz w:val="28"/>
          <w:szCs w:val="28"/>
        </w:rPr>
        <w:t>СОДЕРЖАНИЕ ОТЧЕТА</w:t>
      </w:r>
      <w:bookmarkEnd w:id="9"/>
    </w:p>
    <w:p w:rsidR="009E5C3D" w:rsidRPr="009E5C3D" w:rsidRDefault="009E5C3D" w:rsidP="00ED787F">
      <w:pPr>
        <w:pStyle w:val="af2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17A1" w:rsidRPr="00B12731" w:rsidRDefault="00ED787F" w:rsidP="00ED787F">
      <w:pPr>
        <w:pStyle w:val="af2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Оформить титульный лист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стандарта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учебного заведения.</w:t>
      </w:r>
    </w:p>
    <w:p w:rsidR="002117A1" w:rsidRPr="00B12731" w:rsidRDefault="002117A1" w:rsidP="00ED787F">
      <w:pPr>
        <w:pStyle w:val="af2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Изобразить схемы (рисунок 1,2).</w:t>
      </w:r>
    </w:p>
    <w:p w:rsidR="009E5C3D" w:rsidRDefault="009E5C3D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39"/>
    </w:p>
    <w:bookmarkEnd w:id="10"/>
    <w:p w:rsidR="002117A1" w:rsidRPr="009E5C3D" w:rsidRDefault="009E5C3D" w:rsidP="00ED787F">
      <w:pPr>
        <w:pStyle w:val="af2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C3D">
        <w:rPr>
          <w:rFonts w:ascii="Times New Roman" w:hAnsi="Times New Roman" w:cs="Times New Roman"/>
          <w:b/>
          <w:sz w:val="28"/>
          <w:szCs w:val="28"/>
        </w:rPr>
        <w:t>КОНТРОЛЬНЫЕ ВОПРОСЫ</w:t>
      </w:r>
    </w:p>
    <w:p w:rsidR="009E5C3D" w:rsidRPr="00B12731" w:rsidRDefault="009E5C3D" w:rsidP="00ED787F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17A1" w:rsidRPr="00B12731" w:rsidRDefault="002117A1" w:rsidP="00ED787F">
      <w:pPr>
        <w:pStyle w:val="af2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1.Как расшифровывается масло ТМ-1-9?</w:t>
      </w:r>
    </w:p>
    <w:p w:rsidR="002117A1" w:rsidRPr="00B12731" w:rsidRDefault="002117A1" w:rsidP="00ED787F">
      <w:pPr>
        <w:pStyle w:val="af2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2.Чем определяется качество работающих трансмиссионных масел?</w:t>
      </w:r>
    </w:p>
    <w:p w:rsidR="002117A1" w:rsidRPr="00B12731" w:rsidRDefault="002117A1" w:rsidP="00ED787F">
      <w:pPr>
        <w:pStyle w:val="af2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B12731">
        <w:rPr>
          <w:rFonts w:ascii="Times New Roman" w:hAnsi="Times New Roman" w:cs="Times New Roman"/>
          <w:sz w:val="28"/>
          <w:szCs w:val="28"/>
        </w:rPr>
        <w:t>Требования</w:t>
      </w:r>
      <w:proofErr w:type="gramEnd"/>
      <w:r w:rsidRPr="00B12731">
        <w:rPr>
          <w:rFonts w:ascii="Times New Roman" w:hAnsi="Times New Roman" w:cs="Times New Roman"/>
          <w:sz w:val="28"/>
          <w:szCs w:val="28"/>
        </w:rPr>
        <w:tab/>
        <w:t>предъявляемые к средствам контроля.</w:t>
      </w:r>
    </w:p>
    <w:p w:rsidR="002117A1" w:rsidRPr="00B12731" w:rsidRDefault="002117A1" w:rsidP="00ED787F">
      <w:pPr>
        <w:pStyle w:val="af2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4. На</w:t>
      </w:r>
      <w:r w:rsidRPr="00B12731">
        <w:rPr>
          <w:rFonts w:ascii="Times New Roman" w:hAnsi="Times New Roman" w:cs="Times New Roman"/>
          <w:sz w:val="28"/>
          <w:szCs w:val="28"/>
        </w:rPr>
        <w:tab/>
        <w:t>чем основаны микроскопические и ультразвуковые методы.</w:t>
      </w:r>
    </w:p>
    <w:p w:rsidR="002117A1" w:rsidRPr="00B12731" w:rsidRDefault="002117A1" w:rsidP="00ED787F">
      <w:pPr>
        <w:pStyle w:val="af2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5.Что включает в себя стандартные методы контроля качества?</w:t>
      </w:r>
    </w:p>
    <w:p w:rsidR="004E12A2" w:rsidRPr="00B12731" w:rsidRDefault="002117A1" w:rsidP="00ED787F">
      <w:pPr>
        <w:pStyle w:val="af2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2731">
        <w:rPr>
          <w:rFonts w:ascii="Times New Roman" w:hAnsi="Times New Roman" w:cs="Times New Roman"/>
          <w:sz w:val="28"/>
          <w:szCs w:val="28"/>
        </w:rPr>
        <w:t>6.Что оказывает основное влияние на снижение ресурса смазочных масел?</w:t>
      </w:r>
    </w:p>
    <w:sectPr w:rsidR="004E12A2" w:rsidRPr="00B12731" w:rsidSect="00ED787F">
      <w:footerReference w:type="even" r:id="rId8"/>
      <w:footerReference w:type="default" r:id="rId9"/>
      <w:type w:val="nextColumn"/>
      <w:pgSz w:w="11906" w:h="16838"/>
      <w:pgMar w:top="851" w:right="56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D46" w:rsidRPr="00F45428" w:rsidRDefault="000A7D46" w:rsidP="00F45428">
      <w:r>
        <w:separator/>
      </w:r>
    </w:p>
  </w:endnote>
  <w:endnote w:type="continuationSeparator" w:id="0">
    <w:p w:rsidR="000A7D46" w:rsidRPr="00F45428" w:rsidRDefault="000A7D46" w:rsidP="00F45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D38" w:rsidRPr="00A7299F" w:rsidRDefault="000A7D46" w:rsidP="00A7299F">
    <w:pPr>
      <w:pStyle w:val="a7"/>
      <w:framePr w:w="12364" w:h="139" w:wrap="none" w:vAnchor="text" w:hAnchor="page" w:x="-228" w:y="-2195"/>
      <w:shd w:val="clear" w:color="auto" w:fill="auto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D38" w:rsidRPr="00A7299F" w:rsidRDefault="000A7D46">
    <w:pPr>
      <w:pStyle w:val="a7"/>
      <w:framePr w:w="12364" w:h="139" w:wrap="none" w:vAnchor="text" w:hAnchor="page" w:x="-228" w:y="-2195"/>
      <w:shd w:val="clear" w:color="auto" w:fill="auto"/>
      <w:ind w:left="6072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D46" w:rsidRPr="00F45428" w:rsidRDefault="000A7D46" w:rsidP="00F45428">
      <w:r>
        <w:separator/>
      </w:r>
    </w:p>
  </w:footnote>
  <w:footnote w:type="continuationSeparator" w:id="0">
    <w:p w:rsidR="000A7D46" w:rsidRPr="00F45428" w:rsidRDefault="000A7D46" w:rsidP="00F454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68EE"/>
    <w:multiLevelType w:val="hybridMultilevel"/>
    <w:tmpl w:val="88F48FE6"/>
    <w:lvl w:ilvl="0" w:tplc="3F540F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C9509D2"/>
    <w:multiLevelType w:val="multilevel"/>
    <w:tmpl w:val="01AA56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75545B"/>
    <w:multiLevelType w:val="multilevel"/>
    <w:tmpl w:val="C50E5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85108A"/>
    <w:multiLevelType w:val="multilevel"/>
    <w:tmpl w:val="4F980D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0033AD"/>
    <w:multiLevelType w:val="multilevel"/>
    <w:tmpl w:val="72581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17A1"/>
    <w:rsid w:val="00002872"/>
    <w:rsid w:val="00031E75"/>
    <w:rsid w:val="00045561"/>
    <w:rsid w:val="00096F6E"/>
    <w:rsid w:val="000A7D46"/>
    <w:rsid w:val="000B2AB9"/>
    <w:rsid w:val="000C1C2B"/>
    <w:rsid w:val="000E28ED"/>
    <w:rsid w:val="00113CD6"/>
    <w:rsid w:val="001155F3"/>
    <w:rsid w:val="001335B3"/>
    <w:rsid w:val="00156D55"/>
    <w:rsid w:val="001A644F"/>
    <w:rsid w:val="001C1040"/>
    <w:rsid w:val="001C4479"/>
    <w:rsid w:val="00206FF8"/>
    <w:rsid w:val="00207AC5"/>
    <w:rsid w:val="002117A1"/>
    <w:rsid w:val="0022515B"/>
    <w:rsid w:val="00251A48"/>
    <w:rsid w:val="00265C71"/>
    <w:rsid w:val="00281952"/>
    <w:rsid w:val="00282875"/>
    <w:rsid w:val="002A32F0"/>
    <w:rsid w:val="002B2705"/>
    <w:rsid w:val="002D0132"/>
    <w:rsid w:val="002D27BA"/>
    <w:rsid w:val="002D2EC6"/>
    <w:rsid w:val="002D74B6"/>
    <w:rsid w:val="002E3BA2"/>
    <w:rsid w:val="00303482"/>
    <w:rsid w:val="0031115D"/>
    <w:rsid w:val="00312AB9"/>
    <w:rsid w:val="00317FDB"/>
    <w:rsid w:val="00325E4B"/>
    <w:rsid w:val="00346424"/>
    <w:rsid w:val="00375DD8"/>
    <w:rsid w:val="00377405"/>
    <w:rsid w:val="003906B1"/>
    <w:rsid w:val="003A2660"/>
    <w:rsid w:val="003C0DB9"/>
    <w:rsid w:val="003D0663"/>
    <w:rsid w:val="003D4C17"/>
    <w:rsid w:val="003E7B7D"/>
    <w:rsid w:val="00406353"/>
    <w:rsid w:val="004132B3"/>
    <w:rsid w:val="00417F99"/>
    <w:rsid w:val="004224BB"/>
    <w:rsid w:val="00424ACA"/>
    <w:rsid w:val="00430557"/>
    <w:rsid w:val="00432247"/>
    <w:rsid w:val="00474ADA"/>
    <w:rsid w:val="00490546"/>
    <w:rsid w:val="00493C33"/>
    <w:rsid w:val="00494101"/>
    <w:rsid w:val="00496D65"/>
    <w:rsid w:val="004B69C7"/>
    <w:rsid w:val="004E12A2"/>
    <w:rsid w:val="004E25DA"/>
    <w:rsid w:val="004F00C2"/>
    <w:rsid w:val="005166B8"/>
    <w:rsid w:val="00535E0C"/>
    <w:rsid w:val="00537059"/>
    <w:rsid w:val="00545625"/>
    <w:rsid w:val="005469AB"/>
    <w:rsid w:val="00581BC3"/>
    <w:rsid w:val="00587193"/>
    <w:rsid w:val="0062770A"/>
    <w:rsid w:val="00642573"/>
    <w:rsid w:val="00656C97"/>
    <w:rsid w:val="00661BB6"/>
    <w:rsid w:val="0067554D"/>
    <w:rsid w:val="006877EC"/>
    <w:rsid w:val="006A70E0"/>
    <w:rsid w:val="006B55EA"/>
    <w:rsid w:val="006C197C"/>
    <w:rsid w:val="006F4008"/>
    <w:rsid w:val="006F4FCF"/>
    <w:rsid w:val="00710170"/>
    <w:rsid w:val="00760271"/>
    <w:rsid w:val="00780191"/>
    <w:rsid w:val="007A55FC"/>
    <w:rsid w:val="007C13C4"/>
    <w:rsid w:val="007D773C"/>
    <w:rsid w:val="007F617A"/>
    <w:rsid w:val="007F710C"/>
    <w:rsid w:val="00800447"/>
    <w:rsid w:val="008267F1"/>
    <w:rsid w:val="00837467"/>
    <w:rsid w:val="00837CFE"/>
    <w:rsid w:val="00850FA7"/>
    <w:rsid w:val="00854734"/>
    <w:rsid w:val="00857622"/>
    <w:rsid w:val="00877475"/>
    <w:rsid w:val="008A1445"/>
    <w:rsid w:val="008A5311"/>
    <w:rsid w:val="008B271B"/>
    <w:rsid w:val="008B5932"/>
    <w:rsid w:val="008E0A3E"/>
    <w:rsid w:val="008E3D5D"/>
    <w:rsid w:val="008E5255"/>
    <w:rsid w:val="008E57F8"/>
    <w:rsid w:val="008F4B3C"/>
    <w:rsid w:val="008F4D0A"/>
    <w:rsid w:val="00920738"/>
    <w:rsid w:val="00925F3B"/>
    <w:rsid w:val="009474C4"/>
    <w:rsid w:val="00947525"/>
    <w:rsid w:val="0096511C"/>
    <w:rsid w:val="00965CD5"/>
    <w:rsid w:val="009819CC"/>
    <w:rsid w:val="0099549F"/>
    <w:rsid w:val="009C7F20"/>
    <w:rsid w:val="009E5C3D"/>
    <w:rsid w:val="00A22A58"/>
    <w:rsid w:val="00A51FA8"/>
    <w:rsid w:val="00A5476C"/>
    <w:rsid w:val="00A6559D"/>
    <w:rsid w:val="00A65B48"/>
    <w:rsid w:val="00A7517B"/>
    <w:rsid w:val="00A83D1E"/>
    <w:rsid w:val="00AC4348"/>
    <w:rsid w:val="00AD2ABC"/>
    <w:rsid w:val="00AD3704"/>
    <w:rsid w:val="00AF6389"/>
    <w:rsid w:val="00B023B5"/>
    <w:rsid w:val="00B12731"/>
    <w:rsid w:val="00B255F5"/>
    <w:rsid w:val="00B325CF"/>
    <w:rsid w:val="00B35E5B"/>
    <w:rsid w:val="00B4164E"/>
    <w:rsid w:val="00B50649"/>
    <w:rsid w:val="00B53FCF"/>
    <w:rsid w:val="00B9628D"/>
    <w:rsid w:val="00BA7031"/>
    <w:rsid w:val="00BB0F9B"/>
    <w:rsid w:val="00BC0853"/>
    <w:rsid w:val="00BC1985"/>
    <w:rsid w:val="00BC5F1B"/>
    <w:rsid w:val="00C013C6"/>
    <w:rsid w:val="00C200E6"/>
    <w:rsid w:val="00C20DDC"/>
    <w:rsid w:val="00C26D29"/>
    <w:rsid w:val="00C520B3"/>
    <w:rsid w:val="00C754ED"/>
    <w:rsid w:val="00C93562"/>
    <w:rsid w:val="00CA057A"/>
    <w:rsid w:val="00CA092C"/>
    <w:rsid w:val="00CC0C6F"/>
    <w:rsid w:val="00CE2923"/>
    <w:rsid w:val="00CF5D98"/>
    <w:rsid w:val="00CF687D"/>
    <w:rsid w:val="00D02D31"/>
    <w:rsid w:val="00D07CA3"/>
    <w:rsid w:val="00D100C6"/>
    <w:rsid w:val="00D22922"/>
    <w:rsid w:val="00D60A63"/>
    <w:rsid w:val="00D61BE1"/>
    <w:rsid w:val="00D9185E"/>
    <w:rsid w:val="00DA5AAA"/>
    <w:rsid w:val="00DD03B7"/>
    <w:rsid w:val="00DF37A7"/>
    <w:rsid w:val="00E059A6"/>
    <w:rsid w:val="00E234BE"/>
    <w:rsid w:val="00E24129"/>
    <w:rsid w:val="00E477C4"/>
    <w:rsid w:val="00E54D0A"/>
    <w:rsid w:val="00E7708C"/>
    <w:rsid w:val="00E94E20"/>
    <w:rsid w:val="00EA0287"/>
    <w:rsid w:val="00EB496F"/>
    <w:rsid w:val="00ED40CA"/>
    <w:rsid w:val="00ED6447"/>
    <w:rsid w:val="00ED787F"/>
    <w:rsid w:val="00EF71EA"/>
    <w:rsid w:val="00F073F8"/>
    <w:rsid w:val="00F17B68"/>
    <w:rsid w:val="00F45428"/>
    <w:rsid w:val="00F54C5D"/>
    <w:rsid w:val="00F66B9C"/>
    <w:rsid w:val="00FA5957"/>
    <w:rsid w:val="00FF2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9" type="connector" idref="#_x0000_s1037"/>
        <o:r id="V:Rule10" type="connector" idref="#_x0000_s1036"/>
        <o:r id="V:Rule11" type="connector" idref="#_x0000_s1040"/>
        <o:r id="V:Rule12" type="connector" idref="#_x0000_s1039"/>
        <o:r id="V:Rule13" type="connector" idref="#_x0000_s1041"/>
        <o:r id="V:Rule14" type="connector" idref="#_x0000_s1035"/>
        <o:r id="V:Rule15" type="connector" idref="#_x0000_s1038"/>
        <o:r id="V:Rule16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17A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117A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16"/>
    <w:rsid w:val="002117A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4">
    <w:name w:val="Подпись к картинке_"/>
    <w:basedOn w:val="a0"/>
    <w:link w:val="a5"/>
    <w:rsid w:val="002117A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Основной текст (3)_"/>
    <w:basedOn w:val="a0"/>
    <w:rsid w:val="002117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Колонтитул_"/>
    <w:basedOn w:val="a0"/>
    <w:link w:val="a7"/>
    <w:rsid w:val="002117A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8">
    <w:name w:val="Колонтитул + Полужирный"/>
    <w:basedOn w:val="a6"/>
    <w:rsid w:val="002117A1"/>
    <w:rPr>
      <w:b/>
      <w:bCs/>
      <w:spacing w:val="0"/>
    </w:rPr>
  </w:style>
  <w:style w:type="character" w:customStyle="1" w:styleId="5">
    <w:name w:val="Заголовок №5_"/>
    <w:basedOn w:val="a0"/>
    <w:link w:val="50"/>
    <w:rsid w:val="002117A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52">
    <w:name w:val="Заголовок №5 (2)_"/>
    <w:basedOn w:val="a0"/>
    <w:link w:val="520"/>
    <w:rsid w:val="002117A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51">
    <w:name w:val="Основной текст (5)_"/>
    <w:basedOn w:val="a0"/>
    <w:rsid w:val="002117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Основной текст (10)_"/>
    <w:basedOn w:val="a0"/>
    <w:rsid w:val="002117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lang w:val="en-US"/>
    </w:rPr>
  </w:style>
  <w:style w:type="character" w:customStyle="1" w:styleId="a9">
    <w:name w:val="Основной текст + Полужирный"/>
    <w:basedOn w:val="a3"/>
    <w:rsid w:val="002117A1"/>
    <w:rPr>
      <w:b/>
      <w:bCs/>
    </w:rPr>
  </w:style>
  <w:style w:type="character" w:customStyle="1" w:styleId="53">
    <w:name w:val="Заголовок №5 + Не полужирный"/>
    <w:basedOn w:val="5"/>
    <w:rsid w:val="002117A1"/>
    <w:rPr>
      <w:b/>
      <w:bCs/>
    </w:rPr>
  </w:style>
  <w:style w:type="character" w:customStyle="1" w:styleId="30">
    <w:name w:val="Заголовок №3_"/>
    <w:basedOn w:val="a0"/>
    <w:rsid w:val="002117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1">
    <w:name w:val="Заголовок №3"/>
    <w:basedOn w:val="30"/>
    <w:rsid w:val="002117A1"/>
    <w:rPr>
      <w:lang w:val="en-US"/>
    </w:rPr>
  </w:style>
  <w:style w:type="character" w:customStyle="1" w:styleId="21">
    <w:name w:val="Основной текст2"/>
    <w:basedOn w:val="a3"/>
    <w:rsid w:val="002117A1"/>
    <w:rPr>
      <w:lang w:val="en-US"/>
    </w:rPr>
  </w:style>
  <w:style w:type="character" w:customStyle="1" w:styleId="22">
    <w:name w:val="Подпись к таблице (2)_"/>
    <w:basedOn w:val="a0"/>
    <w:link w:val="23"/>
    <w:rsid w:val="002117A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54">
    <w:name w:val="Основной текст (5)"/>
    <w:basedOn w:val="51"/>
    <w:rsid w:val="002117A1"/>
    <w:rPr>
      <w:lang w:val="en-US"/>
    </w:rPr>
  </w:style>
  <w:style w:type="character" w:customStyle="1" w:styleId="32">
    <w:name w:val="Основной текст3"/>
    <w:basedOn w:val="a3"/>
    <w:rsid w:val="002117A1"/>
    <w:rPr>
      <w:lang w:val="en-US"/>
    </w:rPr>
  </w:style>
  <w:style w:type="character" w:customStyle="1" w:styleId="4">
    <w:name w:val="Основной текст4"/>
    <w:basedOn w:val="a3"/>
    <w:rsid w:val="002117A1"/>
  </w:style>
  <w:style w:type="character" w:customStyle="1" w:styleId="55">
    <w:name w:val="Основной текст5"/>
    <w:basedOn w:val="a3"/>
    <w:rsid w:val="002117A1"/>
  </w:style>
  <w:style w:type="character" w:customStyle="1" w:styleId="10pt">
    <w:name w:val="Основной текст + 10 pt"/>
    <w:basedOn w:val="a3"/>
    <w:rsid w:val="002117A1"/>
    <w:rPr>
      <w:sz w:val="20"/>
      <w:szCs w:val="20"/>
      <w:lang w:val="en-US"/>
    </w:rPr>
  </w:style>
  <w:style w:type="character" w:customStyle="1" w:styleId="6">
    <w:name w:val="Основной текст6"/>
    <w:basedOn w:val="a3"/>
    <w:rsid w:val="002117A1"/>
  </w:style>
  <w:style w:type="character" w:customStyle="1" w:styleId="aa">
    <w:name w:val="Основной текст + Курсив"/>
    <w:basedOn w:val="a3"/>
    <w:rsid w:val="002117A1"/>
    <w:rPr>
      <w:i/>
      <w:iCs/>
    </w:rPr>
  </w:style>
  <w:style w:type="character" w:customStyle="1" w:styleId="7">
    <w:name w:val="Основной текст7"/>
    <w:basedOn w:val="a3"/>
    <w:rsid w:val="002117A1"/>
  </w:style>
  <w:style w:type="character" w:customStyle="1" w:styleId="8">
    <w:name w:val="Основной текст8"/>
    <w:basedOn w:val="a3"/>
    <w:rsid w:val="002117A1"/>
  </w:style>
  <w:style w:type="character" w:customStyle="1" w:styleId="9">
    <w:name w:val="Основной текст9"/>
    <w:basedOn w:val="a3"/>
    <w:rsid w:val="002117A1"/>
    <w:rPr>
      <w:lang w:val="en-US"/>
    </w:rPr>
  </w:style>
  <w:style w:type="character" w:customStyle="1" w:styleId="100">
    <w:name w:val="Основной текст10"/>
    <w:basedOn w:val="a3"/>
    <w:rsid w:val="002117A1"/>
  </w:style>
  <w:style w:type="character" w:customStyle="1" w:styleId="11">
    <w:name w:val="Основной текст11"/>
    <w:basedOn w:val="a3"/>
    <w:rsid w:val="002117A1"/>
  </w:style>
  <w:style w:type="character" w:customStyle="1" w:styleId="33">
    <w:name w:val="Основной текст (3)"/>
    <w:basedOn w:val="3"/>
    <w:rsid w:val="002117A1"/>
  </w:style>
  <w:style w:type="character" w:customStyle="1" w:styleId="12">
    <w:name w:val="Основной текст12"/>
    <w:basedOn w:val="a3"/>
    <w:rsid w:val="002117A1"/>
  </w:style>
  <w:style w:type="character" w:customStyle="1" w:styleId="CenturyGothic7pt">
    <w:name w:val="Основной текст + Century Gothic;7 pt;Курсив"/>
    <w:basedOn w:val="a3"/>
    <w:rsid w:val="002117A1"/>
    <w:rPr>
      <w:rFonts w:ascii="Century Gothic" w:eastAsia="Century Gothic" w:hAnsi="Century Gothic" w:cs="Century Gothic"/>
      <w:i/>
      <w:iCs/>
      <w:sz w:val="14"/>
      <w:szCs w:val="14"/>
      <w:lang w:val="en-US"/>
    </w:rPr>
  </w:style>
  <w:style w:type="character" w:customStyle="1" w:styleId="-1pt">
    <w:name w:val="Основной текст + Интервал -1 pt"/>
    <w:basedOn w:val="a3"/>
    <w:rsid w:val="002117A1"/>
    <w:rPr>
      <w:spacing w:val="-20"/>
    </w:rPr>
  </w:style>
  <w:style w:type="character" w:customStyle="1" w:styleId="10pt-1pt">
    <w:name w:val="Основной текст + 10 pt;Интервал -1 pt"/>
    <w:basedOn w:val="a3"/>
    <w:rsid w:val="002117A1"/>
    <w:rPr>
      <w:spacing w:val="-20"/>
      <w:sz w:val="20"/>
      <w:szCs w:val="20"/>
      <w:lang w:val="en-US"/>
    </w:rPr>
  </w:style>
  <w:style w:type="character" w:customStyle="1" w:styleId="2pt">
    <w:name w:val="Основной текст + Интервал 2 pt"/>
    <w:basedOn w:val="a3"/>
    <w:rsid w:val="002117A1"/>
    <w:rPr>
      <w:spacing w:val="40"/>
      <w:lang w:val="en-US"/>
    </w:rPr>
  </w:style>
  <w:style w:type="character" w:customStyle="1" w:styleId="13">
    <w:name w:val="Основной текст13"/>
    <w:basedOn w:val="a3"/>
    <w:rsid w:val="002117A1"/>
  </w:style>
  <w:style w:type="character" w:customStyle="1" w:styleId="14">
    <w:name w:val="Основной текст14"/>
    <w:basedOn w:val="a3"/>
    <w:rsid w:val="002117A1"/>
    <w:rPr>
      <w:lang w:val="en-US"/>
    </w:rPr>
  </w:style>
  <w:style w:type="character" w:customStyle="1" w:styleId="101">
    <w:name w:val="Основной текст (10)"/>
    <w:basedOn w:val="10"/>
    <w:rsid w:val="002117A1"/>
  </w:style>
  <w:style w:type="character" w:customStyle="1" w:styleId="320">
    <w:name w:val="Заголовок №3 (2)_"/>
    <w:basedOn w:val="a0"/>
    <w:link w:val="321"/>
    <w:rsid w:val="002117A1"/>
    <w:rPr>
      <w:rFonts w:ascii="Times New Roman" w:eastAsia="Times New Roman" w:hAnsi="Times New Roman" w:cs="Times New Roman"/>
      <w:sz w:val="31"/>
      <w:szCs w:val="31"/>
      <w:shd w:val="clear" w:color="auto" w:fill="FFFFFF"/>
    </w:rPr>
  </w:style>
  <w:style w:type="character" w:customStyle="1" w:styleId="15">
    <w:name w:val="Основной текст15"/>
    <w:basedOn w:val="a3"/>
    <w:rsid w:val="002117A1"/>
  </w:style>
  <w:style w:type="character" w:customStyle="1" w:styleId="155pt">
    <w:name w:val="Основной текст + 15;5 pt;Полужирный"/>
    <w:basedOn w:val="a3"/>
    <w:rsid w:val="002117A1"/>
    <w:rPr>
      <w:b/>
      <w:bCs/>
      <w:sz w:val="31"/>
      <w:szCs w:val="31"/>
      <w:lang w:val="en-US"/>
    </w:rPr>
  </w:style>
  <w:style w:type="character" w:customStyle="1" w:styleId="155pt1pt">
    <w:name w:val="Основной текст + 15;5 pt;Полужирный;Интервал 1 pt"/>
    <w:basedOn w:val="a3"/>
    <w:rsid w:val="002117A1"/>
    <w:rPr>
      <w:b/>
      <w:bCs/>
      <w:spacing w:val="30"/>
      <w:sz w:val="31"/>
      <w:szCs w:val="31"/>
      <w:lang w:val="en-US"/>
    </w:rPr>
  </w:style>
  <w:style w:type="character" w:customStyle="1" w:styleId="19">
    <w:name w:val="Основной текст (19)_"/>
    <w:basedOn w:val="a0"/>
    <w:rsid w:val="002117A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49"/>
      <w:szCs w:val="49"/>
    </w:rPr>
  </w:style>
  <w:style w:type="character" w:customStyle="1" w:styleId="190">
    <w:name w:val="Основной текст (19)"/>
    <w:basedOn w:val="19"/>
    <w:rsid w:val="002117A1"/>
    <w:rPr>
      <w:u w:val="single"/>
    </w:rPr>
  </w:style>
  <w:style w:type="character" w:customStyle="1" w:styleId="10135pt">
    <w:name w:val="Основной текст (10) + 13;5 pt;Не полужирный"/>
    <w:basedOn w:val="10"/>
    <w:rsid w:val="002117A1"/>
    <w:rPr>
      <w:b/>
      <w:bCs/>
      <w:sz w:val="27"/>
      <w:szCs w:val="27"/>
    </w:rPr>
  </w:style>
  <w:style w:type="paragraph" w:customStyle="1" w:styleId="20">
    <w:name w:val="Основной текст (2)"/>
    <w:basedOn w:val="a"/>
    <w:link w:val="2"/>
    <w:rsid w:val="002117A1"/>
    <w:pPr>
      <w:shd w:val="clear" w:color="auto" w:fill="FFFFFF"/>
      <w:spacing w:after="720" w:line="276" w:lineRule="exact"/>
      <w:ind w:hanging="1980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6">
    <w:name w:val="Основной текст16"/>
    <w:basedOn w:val="a"/>
    <w:link w:val="a3"/>
    <w:rsid w:val="002117A1"/>
    <w:pPr>
      <w:shd w:val="clear" w:color="auto" w:fill="FFFFFF"/>
      <w:spacing w:before="660" w:after="1560" w:line="370" w:lineRule="exact"/>
      <w:ind w:hanging="174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a5">
    <w:name w:val="Подпись к картинке"/>
    <w:basedOn w:val="a"/>
    <w:link w:val="a4"/>
    <w:rsid w:val="002117A1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a7">
    <w:name w:val="Колонтитул"/>
    <w:basedOn w:val="a"/>
    <w:link w:val="a6"/>
    <w:rsid w:val="002117A1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customStyle="1" w:styleId="50">
    <w:name w:val="Заголовок №5"/>
    <w:basedOn w:val="a"/>
    <w:link w:val="5"/>
    <w:rsid w:val="002117A1"/>
    <w:pPr>
      <w:shd w:val="clear" w:color="auto" w:fill="FFFFFF"/>
      <w:spacing w:before="300" w:line="365" w:lineRule="exact"/>
      <w:ind w:hanging="1740"/>
      <w:jc w:val="both"/>
      <w:outlineLvl w:val="4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520">
    <w:name w:val="Заголовок №5 (2)"/>
    <w:basedOn w:val="a"/>
    <w:link w:val="52"/>
    <w:rsid w:val="002117A1"/>
    <w:pPr>
      <w:shd w:val="clear" w:color="auto" w:fill="FFFFFF"/>
      <w:spacing w:line="365" w:lineRule="exact"/>
      <w:ind w:hanging="1940"/>
      <w:outlineLvl w:val="4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3">
    <w:name w:val="Подпись к таблице (2)"/>
    <w:basedOn w:val="a"/>
    <w:link w:val="22"/>
    <w:rsid w:val="002117A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21">
    <w:name w:val="Заголовок №3 (2)"/>
    <w:basedOn w:val="a"/>
    <w:link w:val="320"/>
    <w:rsid w:val="002117A1"/>
    <w:pPr>
      <w:shd w:val="clear" w:color="auto" w:fill="FFFFFF"/>
      <w:spacing w:before="240" w:after="120" w:line="0" w:lineRule="atLeast"/>
      <w:jc w:val="center"/>
      <w:outlineLvl w:val="2"/>
    </w:pPr>
    <w:rPr>
      <w:rFonts w:ascii="Times New Roman" w:eastAsia="Times New Roman" w:hAnsi="Times New Roman" w:cs="Times New Roman"/>
      <w:color w:val="auto"/>
      <w:sz w:val="31"/>
      <w:szCs w:val="31"/>
      <w:lang w:eastAsia="en-US"/>
    </w:rPr>
  </w:style>
  <w:style w:type="table" w:styleId="ab">
    <w:name w:val="Table Grid"/>
    <w:basedOn w:val="a1"/>
    <w:uiPriority w:val="39"/>
    <w:rsid w:val="002117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2117A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117A1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F454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F4542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F454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F4542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2">
    <w:name w:val="No Spacing"/>
    <w:uiPriority w:val="1"/>
    <w:qFormat/>
    <w:rsid w:val="00F4542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2772</Words>
  <Characters>15803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2022-01-31T05:38:00Z</dcterms:created>
  <dcterms:modified xsi:type="dcterms:W3CDTF">2022-03-28T05:33:00Z</dcterms:modified>
</cp:coreProperties>
</file>